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99660" w14:textId="77777777" w:rsidR="002307B2" w:rsidRPr="002307B2" w:rsidRDefault="002307B2" w:rsidP="002307B2">
      <w:pPr>
        <w:spacing w:line="259" w:lineRule="auto"/>
        <w:jc w:val="center"/>
        <w:rPr>
          <w:rFonts w:eastAsia="Times New Roman" w:cs="Times New Roman"/>
          <w:b/>
          <w:bCs/>
          <w:kern w:val="2"/>
          <w:sz w:val="40"/>
          <w:szCs w:val="40"/>
        </w:rPr>
      </w:pPr>
      <w:r w:rsidRPr="002307B2">
        <w:rPr>
          <w:rFonts w:eastAsia="Times New Roman" w:cs="Times New Roman"/>
          <w:b/>
          <w:bCs/>
          <w:kern w:val="2"/>
          <w:sz w:val="40"/>
          <w:szCs w:val="40"/>
        </w:rPr>
        <w:t xml:space="preserve">SALAMINI ITALIANI ALLA CACCIATORA DOP </w:t>
      </w:r>
    </w:p>
    <w:p w14:paraId="0A9A80DF" w14:textId="77777777" w:rsidR="002307B2" w:rsidRPr="002307B2" w:rsidRDefault="002307B2" w:rsidP="002307B2">
      <w:pPr>
        <w:spacing w:line="259" w:lineRule="auto"/>
        <w:jc w:val="center"/>
        <w:rPr>
          <w:rFonts w:eastAsia="Times New Roman" w:cs="Times New Roman"/>
          <w:b/>
          <w:bCs/>
          <w:kern w:val="2"/>
          <w:sz w:val="40"/>
          <w:szCs w:val="40"/>
        </w:rPr>
      </w:pPr>
      <w:r w:rsidRPr="002307B2">
        <w:rPr>
          <w:rFonts w:eastAsia="Times New Roman" w:cs="Times New Roman"/>
          <w:b/>
          <w:bCs/>
          <w:kern w:val="2"/>
          <w:sz w:val="40"/>
          <w:szCs w:val="40"/>
        </w:rPr>
        <w:t xml:space="preserve">E </w:t>
      </w:r>
    </w:p>
    <w:p w14:paraId="644EB3FE" w14:textId="77777777" w:rsidR="002307B2" w:rsidRPr="002307B2" w:rsidRDefault="002307B2" w:rsidP="002307B2">
      <w:pPr>
        <w:spacing w:line="259" w:lineRule="auto"/>
        <w:jc w:val="center"/>
        <w:rPr>
          <w:rFonts w:eastAsia="Times New Roman" w:cs="Times New Roman"/>
          <w:b/>
          <w:bCs/>
          <w:kern w:val="2"/>
          <w:sz w:val="40"/>
          <w:szCs w:val="40"/>
        </w:rPr>
      </w:pPr>
      <w:r w:rsidRPr="002307B2">
        <w:rPr>
          <w:rFonts w:eastAsia="Times New Roman" w:cs="Times New Roman"/>
          <w:b/>
          <w:bCs/>
          <w:kern w:val="2"/>
          <w:sz w:val="40"/>
          <w:szCs w:val="40"/>
        </w:rPr>
        <w:t>MORTADELLA BOLOGNA IGP</w:t>
      </w:r>
    </w:p>
    <w:p w14:paraId="3A5C04F6" w14:textId="77777777" w:rsidR="002307B2" w:rsidRPr="002307B2" w:rsidRDefault="002307B2" w:rsidP="002307B2">
      <w:pPr>
        <w:spacing w:line="259" w:lineRule="auto"/>
        <w:jc w:val="center"/>
        <w:rPr>
          <w:rFonts w:eastAsia="Times New Roman" w:cs="Times New Roman"/>
          <w:b/>
          <w:bCs/>
          <w:i/>
          <w:iCs/>
          <w:kern w:val="2"/>
          <w:sz w:val="40"/>
          <w:szCs w:val="40"/>
        </w:rPr>
      </w:pPr>
      <w:r w:rsidRPr="002307B2">
        <w:rPr>
          <w:rFonts w:eastAsia="Times New Roman" w:cs="Times New Roman"/>
          <w:b/>
          <w:bCs/>
          <w:kern w:val="2"/>
          <w:sz w:val="40"/>
          <w:szCs w:val="40"/>
        </w:rPr>
        <w:t>PROTAGONISTI DI “</w:t>
      </w:r>
      <w:r w:rsidRPr="002307B2">
        <w:rPr>
          <w:rFonts w:eastAsia="Times New Roman" w:cs="Times New Roman"/>
          <w:b/>
          <w:bCs/>
          <w:i/>
          <w:iCs/>
          <w:kern w:val="2"/>
          <w:sz w:val="40"/>
          <w:szCs w:val="40"/>
        </w:rPr>
        <w:t>CIBO A REGOLA D’ARTE”</w:t>
      </w:r>
    </w:p>
    <w:p w14:paraId="773718EC" w14:textId="549163EE" w:rsidR="002307B2" w:rsidRPr="002307B2" w:rsidRDefault="002307B2" w:rsidP="002307B2">
      <w:pPr>
        <w:spacing w:after="160" w:line="259" w:lineRule="auto"/>
        <w:jc w:val="center"/>
        <w:rPr>
          <w:rFonts w:eastAsia="Times New Roman" w:cs="Times New Roman"/>
          <w:b/>
          <w:bCs/>
          <w:i/>
          <w:iCs/>
          <w:kern w:val="2"/>
          <w:sz w:val="40"/>
          <w:szCs w:val="40"/>
        </w:rPr>
      </w:pPr>
      <w:r w:rsidRPr="002307B2">
        <w:rPr>
          <w:rFonts w:eastAsia="Times New Roman" w:cs="Times New Roman"/>
          <w:noProof/>
          <w:kern w:val="2"/>
          <w:sz w:val="22"/>
          <w:szCs w:val="22"/>
        </w:rPr>
        <w:drawing>
          <wp:inline distT="0" distB="0" distL="0" distR="0" wp14:anchorId="22DC709C" wp14:editId="71974DD2">
            <wp:extent cx="2520950" cy="1416050"/>
            <wp:effectExtent l="0" t="0" r="0" b="0"/>
            <wp:docPr id="1483998324" name="Immagine 2" descr="Immagine che contiene cibo, Grasso animale, salame, carne rossa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cibo, Grasso animale, salame, carne rossaDescrizione generata automa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0950" cy="1416050"/>
                    </a:xfrm>
                    <a:prstGeom prst="rect">
                      <a:avLst/>
                    </a:prstGeom>
                    <a:noFill/>
                    <a:ln>
                      <a:noFill/>
                    </a:ln>
                  </pic:spPr>
                </pic:pic>
              </a:graphicData>
            </a:graphic>
          </wp:inline>
        </w:drawing>
      </w:r>
      <w:r w:rsidRPr="002307B2">
        <w:rPr>
          <w:rFonts w:eastAsia="Times New Roman" w:cs="Times New Roman"/>
          <w:kern w:val="2"/>
          <w:sz w:val="22"/>
          <w:szCs w:val="22"/>
        </w:rPr>
        <w:t xml:space="preserve"> </w:t>
      </w:r>
      <w:r w:rsidRPr="002307B2">
        <w:rPr>
          <w:rFonts w:eastAsia="Times New Roman" w:cs="Times New Roman"/>
          <w:noProof/>
          <w:kern w:val="2"/>
          <w:sz w:val="22"/>
          <w:szCs w:val="22"/>
        </w:rPr>
        <w:drawing>
          <wp:inline distT="0" distB="0" distL="0" distR="0" wp14:anchorId="7DD8D753" wp14:editId="2264CBDF">
            <wp:extent cx="2901950" cy="1600200"/>
            <wp:effectExtent l="0" t="0" r="0" b="0"/>
            <wp:docPr id="1874132435" name="Immagine 1" descr="Immagine che contiene cibo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 che contiene cibo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1950" cy="1600200"/>
                    </a:xfrm>
                    <a:prstGeom prst="rect">
                      <a:avLst/>
                    </a:prstGeom>
                    <a:noFill/>
                    <a:ln>
                      <a:noFill/>
                    </a:ln>
                  </pic:spPr>
                </pic:pic>
              </a:graphicData>
            </a:graphic>
          </wp:inline>
        </w:drawing>
      </w:r>
    </w:p>
    <w:p w14:paraId="144E9CAE" w14:textId="1E4E2F82" w:rsidR="002307B2" w:rsidRPr="002307B2" w:rsidRDefault="002307B2" w:rsidP="00B74245">
      <w:pPr>
        <w:spacing w:after="160" w:line="276" w:lineRule="auto"/>
        <w:jc w:val="center"/>
        <w:rPr>
          <w:rFonts w:eastAsia="Times New Roman" w:cs="Times New Roman"/>
          <w:b/>
          <w:bCs/>
          <w:i/>
          <w:iCs/>
          <w:kern w:val="2"/>
          <w:sz w:val="28"/>
          <w:szCs w:val="28"/>
        </w:rPr>
      </w:pPr>
      <w:r w:rsidRPr="002307B2">
        <w:rPr>
          <w:rFonts w:eastAsia="Times New Roman" w:cs="Times New Roman"/>
          <w:b/>
          <w:bCs/>
          <w:i/>
          <w:iCs/>
          <w:kern w:val="2"/>
          <w:sz w:val="28"/>
          <w:szCs w:val="28"/>
        </w:rPr>
        <w:t xml:space="preserve">Due assaggi guidati venerdì 26 maggio presso il Salone d’Onore della Triennale di Milano alle 12:30 e 14:30 con l’artista del panino Daniele </w:t>
      </w:r>
      <w:proofErr w:type="spellStart"/>
      <w:r w:rsidRPr="002307B2">
        <w:rPr>
          <w:rFonts w:eastAsia="Times New Roman" w:cs="Times New Roman"/>
          <w:b/>
          <w:bCs/>
          <w:i/>
          <w:iCs/>
          <w:kern w:val="2"/>
          <w:sz w:val="28"/>
          <w:szCs w:val="28"/>
        </w:rPr>
        <w:t>Reponi</w:t>
      </w:r>
      <w:proofErr w:type="spellEnd"/>
    </w:p>
    <w:p w14:paraId="37FAC9E7" w14:textId="7EA801C3" w:rsidR="002307B2" w:rsidRPr="002307B2" w:rsidRDefault="002307B2" w:rsidP="002307B2">
      <w:pPr>
        <w:spacing w:after="160" w:line="276" w:lineRule="auto"/>
        <w:jc w:val="both"/>
        <w:rPr>
          <w:rFonts w:eastAsia="Times New Roman" w:cs="Times New Roman"/>
          <w:kern w:val="2"/>
          <w:sz w:val="22"/>
          <w:szCs w:val="22"/>
        </w:rPr>
      </w:pPr>
      <w:proofErr w:type="spellStart"/>
      <w:r w:rsidRPr="002307B2">
        <w:rPr>
          <w:rFonts w:eastAsia="Times New Roman" w:cs="Times New Roman"/>
          <w:i/>
          <w:iCs/>
          <w:kern w:val="2"/>
          <w:sz w:val="22"/>
          <w:szCs w:val="22"/>
        </w:rPr>
        <w:t>Milanofiori</w:t>
      </w:r>
      <w:proofErr w:type="spellEnd"/>
      <w:r w:rsidRPr="002307B2">
        <w:rPr>
          <w:rFonts w:eastAsia="Times New Roman" w:cs="Times New Roman"/>
          <w:i/>
          <w:iCs/>
          <w:kern w:val="2"/>
          <w:sz w:val="22"/>
          <w:szCs w:val="22"/>
        </w:rPr>
        <w:t xml:space="preserve">, 24 maggio 2023 – </w:t>
      </w:r>
      <w:r w:rsidRPr="002307B2">
        <w:rPr>
          <w:rFonts w:eastAsia="Times New Roman" w:cs="Times New Roman"/>
          <w:kern w:val="2"/>
          <w:sz w:val="22"/>
          <w:szCs w:val="22"/>
        </w:rPr>
        <w:t xml:space="preserve">Il </w:t>
      </w:r>
      <w:r w:rsidRPr="002307B2">
        <w:rPr>
          <w:rFonts w:eastAsia="Times New Roman" w:cs="Times New Roman"/>
          <w:b/>
          <w:bCs/>
          <w:kern w:val="2"/>
          <w:sz w:val="22"/>
          <w:szCs w:val="22"/>
        </w:rPr>
        <w:t>Consorzio Cacciatore Italiano</w:t>
      </w:r>
      <w:r w:rsidRPr="002307B2">
        <w:rPr>
          <w:rFonts w:eastAsia="Times New Roman" w:cs="Times New Roman"/>
          <w:kern w:val="2"/>
          <w:sz w:val="22"/>
          <w:szCs w:val="22"/>
        </w:rPr>
        <w:t xml:space="preserve"> e il </w:t>
      </w:r>
      <w:r w:rsidRPr="002307B2">
        <w:rPr>
          <w:rFonts w:eastAsia="Times New Roman" w:cs="Times New Roman"/>
          <w:b/>
          <w:bCs/>
          <w:kern w:val="2"/>
          <w:sz w:val="22"/>
          <w:szCs w:val="22"/>
        </w:rPr>
        <w:t>Consorzio italiano tutela Mortadella</w:t>
      </w:r>
      <w:r w:rsidRPr="002307B2">
        <w:rPr>
          <w:rFonts w:eastAsia="Times New Roman" w:cs="Times New Roman"/>
          <w:kern w:val="2"/>
          <w:sz w:val="22"/>
          <w:szCs w:val="22"/>
        </w:rPr>
        <w:t xml:space="preserve"> </w:t>
      </w:r>
      <w:r w:rsidRPr="002307B2">
        <w:rPr>
          <w:rFonts w:eastAsia="Times New Roman" w:cs="Times New Roman"/>
          <w:b/>
          <w:bCs/>
          <w:kern w:val="2"/>
          <w:sz w:val="22"/>
          <w:szCs w:val="22"/>
        </w:rPr>
        <w:t>Bologna</w:t>
      </w:r>
      <w:r w:rsidRPr="002307B2">
        <w:rPr>
          <w:rFonts w:eastAsia="Times New Roman" w:cs="Times New Roman"/>
          <w:kern w:val="2"/>
          <w:sz w:val="22"/>
          <w:szCs w:val="22"/>
        </w:rPr>
        <w:t xml:space="preserve"> partecipano alla XIV edizione di </w:t>
      </w:r>
      <w:r w:rsidRPr="002307B2">
        <w:rPr>
          <w:rFonts w:eastAsia="Times New Roman" w:cs="Times New Roman"/>
          <w:b/>
          <w:bCs/>
          <w:kern w:val="2"/>
          <w:sz w:val="22"/>
          <w:szCs w:val="22"/>
        </w:rPr>
        <w:t>“Cibo a regola d’arte”</w:t>
      </w:r>
      <w:r w:rsidRPr="002307B2">
        <w:rPr>
          <w:rFonts w:eastAsia="Times New Roman" w:cs="Times New Roman"/>
          <w:kern w:val="2"/>
          <w:sz w:val="22"/>
          <w:szCs w:val="22"/>
        </w:rPr>
        <w:t xml:space="preserve"> con due</w:t>
      </w:r>
      <w:r w:rsidR="002E432E">
        <w:rPr>
          <w:rFonts w:eastAsia="Times New Roman" w:cs="Times New Roman"/>
          <w:kern w:val="2"/>
          <w:sz w:val="22"/>
          <w:szCs w:val="22"/>
        </w:rPr>
        <w:t xml:space="preserve"> masterclass dedicate ai consumer </w:t>
      </w:r>
      <w:r w:rsidRPr="002307B2">
        <w:rPr>
          <w:rFonts w:eastAsia="Times New Roman" w:cs="Times New Roman"/>
          <w:kern w:val="2"/>
          <w:sz w:val="22"/>
          <w:szCs w:val="22"/>
        </w:rPr>
        <w:t xml:space="preserve">della </w:t>
      </w:r>
      <w:r w:rsidRPr="002307B2">
        <w:rPr>
          <w:rFonts w:eastAsia="Times New Roman" w:cs="Times New Roman"/>
          <w:b/>
          <w:bCs/>
          <w:kern w:val="2"/>
          <w:sz w:val="22"/>
          <w:szCs w:val="22"/>
        </w:rPr>
        <w:t>DELI.M.E.A.T. Academy</w:t>
      </w:r>
      <w:r w:rsidRPr="002307B2">
        <w:rPr>
          <w:rFonts w:eastAsia="Times New Roman" w:cs="Times New Roman"/>
          <w:kern w:val="2"/>
          <w:sz w:val="22"/>
          <w:szCs w:val="22"/>
        </w:rPr>
        <w:t xml:space="preserve">. Si tratta di due “assaggi guidati” in programma venerdì 26 maggio alle 12:30 (Cacciatore Italiano DOP) e alle 14:30 (Mortadella Bologna IGP) con due preparazioni ad hoc realizzate dall’artista del panino, Daniele </w:t>
      </w:r>
      <w:proofErr w:type="spellStart"/>
      <w:r w:rsidRPr="002307B2">
        <w:rPr>
          <w:rFonts w:eastAsia="Times New Roman" w:cs="Times New Roman"/>
          <w:kern w:val="2"/>
          <w:sz w:val="22"/>
          <w:szCs w:val="22"/>
        </w:rPr>
        <w:t>Reponi</w:t>
      </w:r>
      <w:proofErr w:type="spellEnd"/>
      <w:r w:rsidRPr="002307B2">
        <w:rPr>
          <w:rFonts w:eastAsia="Times New Roman" w:cs="Times New Roman"/>
          <w:kern w:val="2"/>
          <w:sz w:val="22"/>
          <w:szCs w:val="22"/>
        </w:rPr>
        <w:t xml:space="preserve">. </w:t>
      </w:r>
    </w:p>
    <w:p w14:paraId="2B2075B7" w14:textId="77777777" w:rsidR="002307B2" w:rsidRPr="002307B2" w:rsidRDefault="002307B2" w:rsidP="002307B2">
      <w:pPr>
        <w:spacing w:line="276" w:lineRule="auto"/>
        <w:jc w:val="both"/>
        <w:rPr>
          <w:rFonts w:eastAsia="Times New Roman" w:cs="Times New Roman"/>
          <w:b/>
          <w:bCs/>
          <w:i/>
          <w:iCs/>
          <w:kern w:val="2"/>
          <w:sz w:val="22"/>
          <w:szCs w:val="22"/>
        </w:rPr>
      </w:pPr>
      <w:r w:rsidRPr="002307B2">
        <w:rPr>
          <w:rFonts w:eastAsia="Times New Roman" w:cs="Times New Roman"/>
          <w:b/>
          <w:bCs/>
          <w:i/>
          <w:iCs/>
          <w:kern w:val="2"/>
          <w:sz w:val="22"/>
          <w:szCs w:val="22"/>
        </w:rPr>
        <w:t>“Salame Cacciatore: la vera storia di un italiano DOP”</w:t>
      </w:r>
    </w:p>
    <w:p w14:paraId="1750BC4F" w14:textId="77777777" w:rsidR="002307B2" w:rsidRPr="002307B2" w:rsidRDefault="002307B2" w:rsidP="002307B2">
      <w:pPr>
        <w:spacing w:line="276" w:lineRule="auto"/>
        <w:jc w:val="both"/>
        <w:rPr>
          <w:rFonts w:eastAsia="Times New Roman" w:cs="Times New Roman"/>
          <w:kern w:val="2"/>
          <w:sz w:val="22"/>
          <w:szCs w:val="22"/>
        </w:rPr>
      </w:pPr>
      <w:r w:rsidRPr="002307B2">
        <w:rPr>
          <w:rFonts w:eastAsia="Times New Roman" w:cs="Times New Roman"/>
          <w:kern w:val="2"/>
          <w:sz w:val="22"/>
          <w:szCs w:val="22"/>
        </w:rPr>
        <w:t>Il Cacciatore Italiano è una DOP prodotta nel rispetto dell’antica ricetta tradizionale, ma sempre al passo con i tempi. Il suo profumo inconfondibile e il suo gusto unico ne fanno una specialità senza eguali. Così, una tra le grandi eccellenze della gastronomia italiana diventa protagonista di un panino gourmet assieme a pane, formaggi, frutta e verdura di stagione. È la qualità di tutti questi prodotti che fa la differenza!</w:t>
      </w:r>
    </w:p>
    <w:p w14:paraId="0F54D97A" w14:textId="77777777" w:rsidR="002307B2" w:rsidRPr="002307B2" w:rsidRDefault="002307B2" w:rsidP="002307B2">
      <w:pPr>
        <w:spacing w:line="276" w:lineRule="auto"/>
        <w:jc w:val="both"/>
        <w:rPr>
          <w:rFonts w:eastAsia="Times New Roman" w:cs="Times New Roman"/>
          <w:b/>
          <w:bCs/>
          <w:i/>
          <w:iCs/>
          <w:kern w:val="2"/>
          <w:sz w:val="22"/>
          <w:szCs w:val="22"/>
        </w:rPr>
      </w:pPr>
    </w:p>
    <w:p w14:paraId="4527C854" w14:textId="77777777" w:rsidR="002307B2" w:rsidRPr="002307B2" w:rsidRDefault="002307B2" w:rsidP="002307B2">
      <w:pPr>
        <w:spacing w:line="259" w:lineRule="auto"/>
        <w:rPr>
          <w:rFonts w:eastAsia="Times New Roman" w:cs="Times New Roman"/>
          <w:b/>
          <w:bCs/>
          <w:i/>
          <w:iCs/>
          <w:kern w:val="2"/>
          <w:sz w:val="22"/>
          <w:szCs w:val="22"/>
        </w:rPr>
      </w:pPr>
      <w:r w:rsidRPr="002307B2">
        <w:rPr>
          <w:rFonts w:eastAsia="Times New Roman" w:cs="Times New Roman"/>
          <w:b/>
          <w:bCs/>
          <w:i/>
          <w:iCs/>
          <w:kern w:val="2"/>
          <w:sz w:val="22"/>
          <w:szCs w:val="22"/>
        </w:rPr>
        <w:t>“Panino agricolo panino gourmet”</w:t>
      </w:r>
    </w:p>
    <w:p w14:paraId="223D2266" w14:textId="77777777" w:rsidR="002307B2" w:rsidRPr="002307B2" w:rsidRDefault="002307B2" w:rsidP="002307B2">
      <w:pPr>
        <w:spacing w:after="160" w:line="259" w:lineRule="auto"/>
        <w:jc w:val="both"/>
        <w:rPr>
          <w:rFonts w:eastAsia="Times New Roman" w:cs="Times New Roman"/>
          <w:kern w:val="2"/>
          <w:sz w:val="22"/>
          <w:szCs w:val="22"/>
        </w:rPr>
      </w:pPr>
      <w:r w:rsidRPr="002307B2">
        <w:rPr>
          <w:rFonts w:eastAsia="Times New Roman" w:cs="Times New Roman"/>
          <w:kern w:val="2"/>
          <w:sz w:val="22"/>
          <w:szCs w:val="22"/>
        </w:rPr>
        <w:t xml:space="preserve">Il racconto del cibo vero passa attraverso la riscoperta dei valori base della cucina italiana che si fondano sulla qualità e l’eccellenza degli ingredienti, vera sostanza di qualsiasi realizzazione gourmet. Ecco, quindi, che - partendo da questo patrimonio agroalimentare vanto dell’Italia nel mondo, </w:t>
      </w:r>
      <w:r w:rsidRPr="002307B2">
        <w:rPr>
          <w:rFonts w:eastAsia="Times New Roman" w:cs="Times New Roman"/>
          <w:b/>
          <w:bCs/>
          <w:kern w:val="2"/>
          <w:sz w:val="22"/>
          <w:szCs w:val="22"/>
        </w:rPr>
        <w:t xml:space="preserve">Daniele </w:t>
      </w:r>
      <w:proofErr w:type="spellStart"/>
      <w:r w:rsidRPr="002307B2">
        <w:rPr>
          <w:rFonts w:eastAsia="Times New Roman" w:cs="Times New Roman"/>
          <w:b/>
          <w:bCs/>
          <w:kern w:val="2"/>
          <w:sz w:val="22"/>
          <w:szCs w:val="22"/>
        </w:rPr>
        <w:t>Reponi</w:t>
      </w:r>
      <w:proofErr w:type="spellEnd"/>
      <w:r w:rsidRPr="002307B2">
        <w:rPr>
          <w:rFonts w:eastAsia="Times New Roman" w:cs="Times New Roman"/>
          <w:kern w:val="2"/>
          <w:sz w:val="22"/>
          <w:szCs w:val="22"/>
        </w:rPr>
        <w:t xml:space="preserve"> realizzerà un vero e proprio ‘panino agricolo – panino gourmet’. La protagonista della farcitura sarà la </w:t>
      </w:r>
      <w:r w:rsidRPr="002307B2">
        <w:rPr>
          <w:rFonts w:eastAsia="Times New Roman" w:cs="Times New Roman"/>
          <w:b/>
          <w:bCs/>
          <w:kern w:val="2"/>
          <w:sz w:val="22"/>
          <w:szCs w:val="22"/>
        </w:rPr>
        <w:t>Mortadella Bologna IGP</w:t>
      </w:r>
      <w:r w:rsidRPr="002307B2">
        <w:rPr>
          <w:rFonts w:eastAsia="Times New Roman" w:cs="Times New Roman"/>
          <w:kern w:val="2"/>
          <w:sz w:val="22"/>
          <w:szCs w:val="22"/>
        </w:rPr>
        <w:t xml:space="preserve"> </w:t>
      </w:r>
      <w:r w:rsidRPr="002307B2">
        <w:rPr>
          <w:rFonts w:eastAsia="Times New Roman" w:cs="Times New Roman"/>
          <w:kern w:val="2"/>
          <w:sz w:val="22"/>
          <w:szCs w:val="22"/>
        </w:rPr>
        <w:lastRenderedPageBreak/>
        <w:t xml:space="preserve">sapientemente abbinata ad ingredienti semplici, scelti per essere il naturale complemento ed esaltare il gusto tipico della Regina Rosa dei Salumi, in un tripudio di sapori che conquistano il palato ed appagano lo spirito. </w:t>
      </w:r>
    </w:p>
    <w:p w14:paraId="1E5D5B67" w14:textId="77777777" w:rsidR="002307B2" w:rsidRPr="002307B2" w:rsidRDefault="002307B2" w:rsidP="002307B2">
      <w:pPr>
        <w:spacing w:after="160" w:line="276" w:lineRule="auto"/>
        <w:jc w:val="both"/>
        <w:rPr>
          <w:rFonts w:eastAsia="Times New Roman" w:cs="Times New Roman"/>
          <w:kern w:val="2"/>
          <w:sz w:val="22"/>
          <w:szCs w:val="22"/>
        </w:rPr>
      </w:pPr>
      <w:r w:rsidRPr="002307B2">
        <w:rPr>
          <w:rFonts w:eastAsia="Times New Roman" w:cs="Times New Roman"/>
          <w:kern w:val="2"/>
          <w:sz w:val="22"/>
          <w:szCs w:val="22"/>
        </w:rPr>
        <w:t>Il tema di questa edizione del Festival è il</w:t>
      </w:r>
      <w:r w:rsidRPr="002307B2">
        <w:rPr>
          <w:rFonts w:eastAsia="Times New Roman" w:cs="Times New Roman"/>
          <w:b/>
          <w:bCs/>
          <w:kern w:val="2"/>
          <w:sz w:val="22"/>
          <w:szCs w:val="22"/>
        </w:rPr>
        <w:t xml:space="preserve"> racconto del cibo vero</w:t>
      </w:r>
      <w:r w:rsidRPr="002307B2">
        <w:rPr>
          <w:rFonts w:eastAsia="Times New Roman" w:cs="Times New Roman"/>
          <w:kern w:val="2"/>
          <w:sz w:val="22"/>
          <w:szCs w:val="22"/>
        </w:rPr>
        <w:t xml:space="preserve">. E le due sessioni - ad ingresso libero con prenotazione - saranno anche l’occasione per raccontare e far conoscere i </w:t>
      </w:r>
      <w:r w:rsidRPr="002307B2">
        <w:rPr>
          <w:rFonts w:eastAsia="Times New Roman" w:cs="Times New Roman"/>
          <w:b/>
          <w:bCs/>
          <w:kern w:val="2"/>
          <w:sz w:val="22"/>
          <w:szCs w:val="22"/>
        </w:rPr>
        <w:t>valori autentici dei due salumi</w:t>
      </w:r>
      <w:r w:rsidRPr="002307B2">
        <w:rPr>
          <w:rFonts w:eastAsia="Times New Roman" w:cs="Times New Roman"/>
          <w:kern w:val="2"/>
          <w:sz w:val="22"/>
          <w:szCs w:val="22"/>
        </w:rPr>
        <w:t xml:space="preserve"> </w:t>
      </w:r>
      <w:r w:rsidRPr="002307B2">
        <w:rPr>
          <w:rFonts w:eastAsia="Times New Roman" w:cs="Times New Roman"/>
          <w:b/>
          <w:bCs/>
          <w:kern w:val="2"/>
          <w:sz w:val="22"/>
          <w:szCs w:val="22"/>
        </w:rPr>
        <w:t>tutelati</w:t>
      </w:r>
      <w:r w:rsidRPr="002307B2">
        <w:rPr>
          <w:rFonts w:eastAsia="Times New Roman" w:cs="Times New Roman"/>
          <w:kern w:val="2"/>
          <w:sz w:val="22"/>
          <w:szCs w:val="22"/>
        </w:rPr>
        <w:t>, fatti di storia, tradizione ed evoluzione in un mix finale di caratteristiche uniche e distintive che li contraddistinguono e li rendono tra i salumi più amati dai consumatori italiani.</w:t>
      </w:r>
    </w:p>
    <w:p w14:paraId="7E8848AB" w14:textId="60511712" w:rsidR="002307B2" w:rsidRPr="002307B2" w:rsidRDefault="002307B2" w:rsidP="002307B2">
      <w:pPr>
        <w:spacing w:after="160" w:line="276" w:lineRule="auto"/>
        <w:jc w:val="both"/>
        <w:rPr>
          <w:rFonts w:eastAsia="Times New Roman" w:cs="Times New Roman"/>
          <w:kern w:val="2"/>
          <w:sz w:val="22"/>
          <w:szCs w:val="22"/>
        </w:rPr>
      </w:pPr>
      <w:r w:rsidRPr="002307B2">
        <w:rPr>
          <w:rFonts w:eastAsia="Times New Roman" w:cs="Calibri"/>
          <w:color w:val="000000" w:themeColor="text1"/>
          <w:kern w:val="2"/>
          <w:sz w:val="22"/>
          <w:szCs w:val="22"/>
          <w:shd w:val="clear" w:color="auto" w:fill="FFFFFF" w:themeFill="background1"/>
        </w:rPr>
        <w:t>L</w:t>
      </w:r>
      <w:r w:rsidR="002E432E">
        <w:rPr>
          <w:rFonts w:eastAsia="Times New Roman" w:cs="Calibri"/>
          <w:color w:val="000000" w:themeColor="text1"/>
          <w:kern w:val="2"/>
          <w:sz w:val="22"/>
          <w:szCs w:val="22"/>
          <w:shd w:val="clear" w:color="auto" w:fill="FFFFFF" w:themeFill="background1"/>
        </w:rPr>
        <w:t xml:space="preserve">e </w:t>
      </w:r>
      <w:r w:rsidR="002E432E" w:rsidRPr="002307B2">
        <w:rPr>
          <w:rFonts w:eastAsia="Times New Roman" w:cs="Times New Roman"/>
          <w:b/>
          <w:bCs/>
          <w:kern w:val="2"/>
          <w:sz w:val="22"/>
          <w:szCs w:val="22"/>
        </w:rPr>
        <w:t>DELI.M.E.A.T. Academy</w:t>
      </w:r>
      <w:r w:rsidR="002E432E" w:rsidRPr="002307B2">
        <w:rPr>
          <w:rFonts w:eastAsia="Times New Roman" w:cs="Calibri"/>
          <w:color w:val="000000" w:themeColor="text1"/>
          <w:kern w:val="2"/>
          <w:sz w:val="22"/>
          <w:szCs w:val="22"/>
          <w:shd w:val="clear" w:color="auto" w:fill="FFFFFF" w:themeFill="background1"/>
        </w:rPr>
        <w:t xml:space="preserve"> </w:t>
      </w:r>
      <w:r w:rsidR="002E432E">
        <w:rPr>
          <w:rFonts w:eastAsia="Times New Roman" w:cs="Calibri"/>
          <w:color w:val="000000" w:themeColor="text1"/>
          <w:kern w:val="2"/>
          <w:sz w:val="22"/>
          <w:szCs w:val="22"/>
          <w:shd w:val="clear" w:color="auto" w:fill="FFFFFF" w:themeFill="background1"/>
        </w:rPr>
        <w:t xml:space="preserve">sono </w:t>
      </w:r>
      <w:r w:rsidRPr="002307B2">
        <w:rPr>
          <w:rFonts w:eastAsia="Times New Roman" w:cs="Calibri"/>
          <w:color w:val="000000" w:themeColor="text1"/>
          <w:kern w:val="2"/>
          <w:sz w:val="22"/>
          <w:szCs w:val="22"/>
          <w:shd w:val="clear" w:color="auto" w:fill="FFFFFF" w:themeFill="background1"/>
        </w:rPr>
        <w:t>un’iniziativa che rientra nel programma di “</w:t>
      </w:r>
      <w:r w:rsidRPr="002307B2">
        <w:rPr>
          <w:rFonts w:eastAsia="Times New Roman" w:cs="Calibri"/>
          <w:b/>
          <w:bCs/>
          <w:color w:val="000000" w:themeColor="text1"/>
          <w:kern w:val="2"/>
          <w:sz w:val="22"/>
          <w:szCs w:val="22"/>
          <w:bdr w:val="none" w:sz="0" w:space="0" w:color="auto" w:frame="1"/>
          <w:shd w:val="clear" w:color="auto" w:fill="FFFFFF" w:themeFill="background1"/>
        </w:rPr>
        <w:t xml:space="preserve">DELI M.E.A.T. Delicious Moments </w:t>
      </w:r>
      <w:proofErr w:type="spellStart"/>
      <w:r w:rsidRPr="002307B2">
        <w:rPr>
          <w:rFonts w:eastAsia="Times New Roman" w:cs="Calibri"/>
          <w:b/>
          <w:bCs/>
          <w:color w:val="000000" w:themeColor="text1"/>
          <w:kern w:val="2"/>
          <w:sz w:val="22"/>
          <w:szCs w:val="22"/>
          <w:bdr w:val="none" w:sz="0" w:space="0" w:color="auto" w:frame="1"/>
          <w:shd w:val="clear" w:color="auto" w:fill="FFFFFF" w:themeFill="background1"/>
        </w:rPr>
        <w:t>European</w:t>
      </w:r>
      <w:proofErr w:type="spellEnd"/>
      <w:r w:rsidRPr="002307B2">
        <w:rPr>
          <w:rFonts w:eastAsia="Times New Roman" w:cs="Calibri"/>
          <w:b/>
          <w:bCs/>
          <w:color w:val="000000" w:themeColor="text1"/>
          <w:kern w:val="2"/>
          <w:sz w:val="22"/>
          <w:szCs w:val="22"/>
          <w:bdr w:val="none" w:sz="0" w:space="0" w:color="auto" w:frame="1"/>
          <w:shd w:val="clear" w:color="auto" w:fill="FFFFFF" w:themeFill="background1"/>
        </w:rPr>
        <w:t xml:space="preserve"> </w:t>
      </w:r>
      <w:proofErr w:type="spellStart"/>
      <w:r w:rsidRPr="002307B2">
        <w:rPr>
          <w:rFonts w:eastAsia="Times New Roman" w:cs="Calibri"/>
          <w:b/>
          <w:bCs/>
          <w:color w:val="000000" w:themeColor="text1"/>
          <w:kern w:val="2"/>
          <w:sz w:val="22"/>
          <w:szCs w:val="22"/>
          <w:bdr w:val="none" w:sz="0" w:space="0" w:color="auto" w:frame="1"/>
          <w:shd w:val="clear" w:color="auto" w:fill="FFFFFF" w:themeFill="background1"/>
        </w:rPr>
        <w:t>Authentic</w:t>
      </w:r>
      <w:proofErr w:type="spellEnd"/>
      <w:r w:rsidRPr="002307B2">
        <w:rPr>
          <w:rFonts w:eastAsia="Times New Roman" w:cs="Calibri"/>
          <w:b/>
          <w:bCs/>
          <w:color w:val="000000" w:themeColor="text1"/>
          <w:kern w:val="2"/>
          <w:sz w:val="22"/>
          <w:szCs w:val="22"/>
          <w:bdr w:val="none" w:sz="0" w:space="0" w:color="auto" w:frame="1"/>
          <w:shd w:val="clear" w:color="auto" w:fill="FFFFFF" w:themeFill="background1"/>
        </w:rPr>
        <w:t xml:space="preserve"> Taste</w:t>
      </w:r>
      <w:r w:rsidRPr="002307B2">
        <w:rPr>
          <w:rFonts w:eastAsia="Times New Roman" w:cs="Calibri"/>
          <w:color w:val="000000" w:themeColor="text1"/>
          <w:kern w:val="2"/>
          <w:sz w:val="22"/>
          <w:szCs w:val="22"/>
          <w:shd w:val="clear" w:color="auto" w:fill="FFFFFF" w:themeFill="background1"/>
        </w:rPr>
        <w:t>”, il progetto promozionale e informativo che unisce tre consorzi agroalimentari per la tutela dei salumi DOP e IGP, cofinanziato dall’</w:t>
      </w:r>
      <w:r w:rsidRPr="002307B2">
        <w:rPr>
          <w:rFonts w:eastAsia="Times New Roman" w:cs="Calibri"/>
          <w:b/>
          <w:bCs/>
          <w:color w:val="000000" w:themeColor="text1"/>
          <w:kern w:val="2"/>
          <w:sz w:val="22"/>
          <w:szCs w:val="22"/>
          <w:bdr w:val="none" w:sz="0" w:space="0" w:color="auto" w:frame="1"/>
          <w:shd w:val="clear" w:color="auto" w:fill="FFFFFF" w:themeFill="background1"/>
        </w:rPr>
        <w:t>Unione Europea</w:t>
      </w:r>
      <w:r w:rsidRPr="002307B2">
        <w:rPr>
          <w:rFonts w:eastAsia="Times New Roman" w:cs="Calibri"/>
          <w:color w:val="000000" w:themeColor="text1"/>
          <w:kern w:val="2"/>
          <w:sz w:val="22"/>
          <w:szCs w:val="22"/>
          <w:shd w:val="clear" w:color="auto" w:fill="FFFFFF" w:themeFill="background1"/>
        </w:rPr>
        <w:t> e rivolto al mercato italiano e francese. La campagna prevede la promozione delle seguenti eccellenze alimentari: </w:t>
      </w:r>
      <w:r w:rsidRPr="002307B2">
        <w:rPr>
          <w:rFonts w:eastAsia="Times New Roman" w:cs="Calibri"/>
          <w:b/>
          <w:bCs/>
          <w:color w:val="000000" w:themeColor="text1"/>
          <w:kern w:val="2"/>
          <w:sz w:val="22"/>
          <w:szCs w:val="22"/>
          <w:bdr w:val="none" w:sz="0" w:space="0" w:color="auto" w:frame="1"/>
          <w:shd w:val="clear" w:color="auto" w:fill="FFFFFF" w:themeFill="background1"/>
        </w:rPr>
        <w:t>Mortadella Bologna IGP</w:t>
      </w:r>
      <w:r w:rsidRPr="002307B2">
        <w:rPr>
          <w:rFonts w:eastAsia="Times New Roman" w:cs="Calibri"/>
          <w:color w:val="000000" w:themeColor="text1"/>
          <w:kern w:val="2"/>
          <w:sz w:val="22"/>
          <w:szCs w:val="22"/>
          <w:shd w:val="clear" w:color="auto" w:fill="FFFFFF" w:themeFill="background1"/>
        </w:rPr>
        <w:t>, </w:t>
      </w:r>
      <w:r w:rsidRPr="002307B2">
        <w:rPr>
          <w:rFonts w:eastAsia="Times New Roman" w:cs="Calibri"/>
          <w:b/>
          <w:bCs/>
          <w:color w:val="000000" w:themeColor="text1"/>
          <w:kern w:val="2"/>
          <w:sz w:val="22"/>
          <w:szCs w:val="22"/>
          <w:bdr w:val="none" w:sz="0" w:space="0" w:color="auto" w:frame="1"/>
          <w:shd w:val="clear" w:color="auto" w:fill="FFFFFF" w:themeFill="background1"/>
        </w:rPr>
        <w:t>Salamini Italiani alla Cacciatora DOP</w:t>
      </w:r>
      <w:r w:rsidRPr="002307B2">
        <w:rPr>
          <w:rFonts w:eastAsia="Times New Roman" w:cs="Calibri"/>
          <w:color w:val="000000" w:themeColor="text1"/>
          <w:kern w:val="2"/>
          <w:sz w:val="22"/>
          <w:szCs w:val="22"/>
          <w:shd w:val="clear" w:color="auto" w:fill="FFFFFF" w:themeFill="background1"/>
        </w:rPr>
        <w:t>, </w:t>
      </w:r>
      <w:r w:rsidRPr="002307B2">
        <w:rPr>
          <w:rFonts w:eastAsia="Times New Roman" w:cs="Calibri"/>
          <w:b/>
          <w:bCs/>
          <w:color w:val="000000" w:themeColor="text1"/>
          <w:kern w:val="2"/>
          <w:sz w:val="22"/>
          <w:szCs w:val="22"/>
          <w:bdr w:val="none" w:sz="0" w:space="0" w:color="auto" w:frame="1"/>
          <w:shd w:val="clear" w:color="auto" w:fill="FFFFFF" w:themeFill="background1"/>
        </w:rPr>
        <w:t>Zampone Modena IGP</w:t>
      </w:r>
      <w:r w:rsidRPr="002307B2">
        <w:rPr>
          <w:rFonts w:eastAsia="Times New Roman" w:cs="Calibri"/>
          <w:b/>
          <w:bCs/>
          <w:color w:val="000000" w:themeColor="text1"/>
          <w:kern w:val="2"/>
          <w:sz w:val="22"/>
          <w:szCs w:val="22"/>
          <w:bdr w:val="none" w:sz="0" w:space="0" w:color="auto" w:frame="1"/>
        </w:rPr>
        <w:t xml:space="preserve"> </w:t>
      </w:r>
      <w:r w:rsidRPr="002307B2">
        <w:rPr>
          <w:rFonts w:eastAsia="Times New Roman" w:cs="Calibri"/>
          <w:b/>
          <w:bCs/>
          <w:color w:val="000000" w:themeColor="text1"/>
          <w:kern w:val="2"/>
          <w:sz w:val="22"/>
          <w:szCs w:val="22"/>
          <w:bdr w:val="none" w:sz="0" w:space="0" w:color="auto" w:frame="1"/>
          <w:shd w:val="clear" w:color="auto" w:fill="FFFFFF" w:themeFill="background1"/>
        </w:rPr>
        <w:t>e Cotechino Modena</w:t>
      </w:r>
      <w:r w:rsidRPr="002307B2">
        <w:rPr>
          <w:rFonts w:eastAsia="Times New Roman" w:cs="Calibri"/>
          <w:b/>
          <w:bCs/>
          <w:color w:val="000000" w:themeColor="text1"/>
          <w:kern w:val="2"/>
          <w:sz w:val="22"/>
          <w:szCs w:val="22"/>
          <w:bdr w:val="none" w:sz="0" w:space="0" w:color="auto" w:frame="1"/>
        </w:rPr>
        <w:t xml:space="preserve"> </w:t>
      </w:r>
      <w:r w:rsidRPr="002307B2">
        <w:rPr>
          <w:rFonts w:eastAsia="Times New Roman" w:cs="Calibri"/>
          <w:b/>
          <w:bCs/>
          <w:color w:val="000000" w:themeColor="text1"/>
          <w:kern w:val="2"/>
          <w:sz w:val="22"/>
          <w:szCs w:val="22"/>
          <w:bdr w:val="none" w:sz="0" w:space="0" w:color="auto" w:frame="1"/>
          <w:shd w:val="clear" w:color="auto" w:fill="FFFFFF" w:themeFill="background1"/>
        </w:rPr>
        <w:t xml:space="preserve">IGP con l’obiettivo </w:t>
      </w:r>
      <w:r w:rsidRPr="002307B2">
        <w:rPr>
          <w:rFonts w:eastAsia="Times New Roman" w:cs="Times New Roman"/>
          <w:kern w:val="2"/>
          <w:sz w:val="22"/>
          <w:szCs w:val="22"/>
        </w:rPr>
        <w:t xml:space="preserve">di contribuire ad aumentarne il livello di conoscenza e riconoscimento e la competitività e il consumo consapevole in Italia e in Francia. </w:t>
      </w:r>
    </w:p>
    <w:p w14:paraId="4D58C88C" w14:textId="77777777" w:rsidR="002307B2" w:rsidRPr="002307B2" w:rsidRDefault="002307B2" w:rsidP="002307B2">
      <w:pPr>
        <w:spacing w:after="160" w:line="259" w:lineRule="auto"/>
        <w:rPr>
          <w:rFonts w:eastAsia="Times New Roman" w:cs="Calibri"/>
          <w:color w:val="000000" w:themeColor="text1"/>
          <w:kern w:val="2"/>
          <w:sz w:val="22"/>
          <w:szCs w:val="22"/>
        </w:rPr>
      </w:pPr>
      <w:r w:rsidRPr="002307B2">
        <w:rPr>
          <w:rFonts w:eastAsia="Times New Roman" w:cs="Calibri"/>
          <w:b/>
          <w:i/>
          <w:iCs/>
          <w:kern w:val="2"/>
          <w:sz w:val="22"/>
          <w:szCs w:val="22"/>
          <w:u w:val="single"/>
        </w:rPr>
        <w:t>Consorzio Cacciatore Italiano</w:t>
      </w:r>
    </w:p>
    <w:p w14:paraId="62128996" w14:textId="77777777" w:rsidR="002307B2" w:rsidRPr="002307B2" w:rsidRDefault="002307B2" w:rsidP="002307B2">
      <w:pPr>
        <w:spacing w:after="160" w:line="259" w:lineRule="auto"/>
        <w:jc w:val="both"/>
        <w:rPr>
          <w:rFonts w:eastAsia="Times New Roman" w:cs="Calibri"/>
          <w:i/>
          <w:iCs/>
          <w:kern w:val="2"/>
          <w:sz w:val="22"/>
          <w:szCs w:val="22"/>
        </w:rPr>
      </w:pPr>
      <w:r w:rsidRPr="002307B2">
        <w:rPr>
          <w:rFonts w:eastAsia="Times New Roman" w:cs="Calibri"/>
          <w:i/>
          <w:iCs/>
          <w:kern w:val="2"/>
          <w:sz w:val="22"/>
          <w:szCs w:val="22"/>
        </w:rPr>
        <w:t>Costituitosi a maggio del 2003, con lo scopo di proteggere e promuovere i Salamini Italiani alla Cacciatora DOP, il Consorzio Cacciatore rappresenta oggi 23 aziende. I consorziati hanno un’etichettatura comune e uniforme (un tassello consortile di facile e d’immediata identificazione) per facilitare la riconoscibilità del prodotto per il consumatore. Il Consorzio ha la facoltà di agire su tutta la filiera del prodotto Salamini Italiani alla Cacciatora DOP, anche verso i soggetti non consorziati; dispone di poteri di vigilanza, grazie anche a propri “agenti vigilatori” in grado di contrastare abusi, imitazioni, atti di pirateria e contraffazione su tutto il territorio nazionale e non solo. È promotore di programmi per migliorare la qualità della produzione in termini di sicurezza igienico-sanitaria, caratteristiche chimiche, fisiche, organolettiche e nutrizionali del prodotto tutelato. Il riconoscimento del Consorzio da parte del Ministero delle politiche agricole alimentari e forestali – avvenuto nel 2005 – lo rende l’organo ufficialmente accreditato a svolgere le funzioni di informazione, tutela e valorizzazione dei Salamini Italiani alla Cacciatora DOP.</w:t>
      </w:r>
    </w:p>
    <w:p w14:paraId="7C351A74" w14:textId="46B7B8BD" w:rsidR="002307B2" w:rsidRPr="002307B2" w:rsidRDefault="002307B2" w:rsidP="002307B2">
      <w:pPr>
        <w:spacing w:after="160" w:line="259" w:lineRule="auto"/>
        <w:rPr>
          <w:rFonts w:ascii="Calibri" w:eastAsia="Times New Roman" w:hAnsi="Calibri" w:cs="Calibri"/>
          <w:b/>
          <w:i/>
          <w:kern w:val="2"/>
          <w:sz w:val="22"/>
          <w:szCs w:val="22"/>
          <w:u w:val="single"/>
        </w:rPr>
      </w:pPr>
      <w:r w:rsidRPr="002307B2">
        <w:rPr>
          <w:rFonts w:ascii="Calibri" w:eastAsia="Times New Roman" w:hAnsi="Calibri" w:cs="Calibri"/>
          <w:b/>
          <w:i/>
          <w:kern w:val="2"/>
          <w:sz w:val="22"/>
          <w:szCs w:val="22"/>
          <w:u w:val="single"/>
        </w:rPr>
        <w:t>Consorzio italiano tutela Mortadella Bologna</w:t>
      </w:r>
    </w:p>
    <w:p w14:paraId="1C44C19D" w14:textId="77777777" w:rsidR="002307B2" w:rsidRPr="002307B2" w:rsidRDefault="002307B2" w:rsidP="002307B2">
      <w:pPr>
        <w:spacing w:after="160" w:line="259" w:lineRule="auto"/>
        <w:jc w:val="both"/>
        <w:rPr>
          <w:rFonts w:ascii="Calibri" w:eastAsia="Times New Roman" w:hAnsi="Calibri" w:cs="Calibri"/>
          <w:i/>
          <w:kern w:val="2"/>
          <w:sz w:val="22"/>
          <w:szCs w:val="22"/>
        </w:rPr>
      </w:pPr>
      <w:r w:rsidRPr="002307B2">
        <w:rPr>
          <w:rFonts w:ascii="Calibri" w:eastAsia="Times New Roman" w:hAnsi="Calibri" w:cs="Calibri"/>
          <w:i/>
          <w:kern w:val="2"/>
          <w:sz w:val="22"/>
          <w:szCs w:val="22"/>
        </w:rPr>
        <w:t xml:space="preserve">Il Consorzio italiano tutela Mortadella Bologna </w:t>
      </w:r>
      <w:r w:rsidRPr="002307B2">
        <w:rPr>
          <w:rFonts w:ascii="Calibri" w:eastAsia="PMingLiU" w:hAnsi="Calibri" w:cs="Calibri"/>
          <w:i/>
          <w:kern w:val="2"/>
          <w:sz w:val="22"/>
          <w:szCs w:val="22"/>
        </w:rPr>
        <w:t xml:space="preserve">si è </w:t>
      </w:r>
      <w:r w:rsidRPr="002307B2">
        <w:rPr>
          <w:rFonts w:ascii="Calibri" w:eastAsia="Times New Roman" w:hAnsi="Calibri" w:cs="Calibri"/>
          <w:i/>
          <w:kern w:val="2"/>
          <w:sz w:val="22"/>
          <w:szCs w:val="22"/>
        </w:rPr>
        <w:t xml:space="preserve">costituito nel </w:t>
      </w:r>
      <w:smartTag w:uri="urn:schemas-microsoft-com:office:smarttags" w:element="metricconverter">
        <w:smartTagPr>
          <w:attr w:name="ProductID" w:val="2001, a"/>
        </w:smartTagPr>
        <w:r w:rsidRPr="002307B2">
          <w:rPr>
            <w:rFonts w:ascii="Calibri" w:eastAsia="Times New Roman" w:hAnsi="Calibri" w:cs="Calibri"/>
            <w:i/>
            <w:kern w:val="2"/>
            <w:sz w:val="22"/>
            <w:szCs w:val="22"/>
          </w:rPr>
          <w:t>2001, a</w:t>
        </w:r>
      </w:smartTag>
      <w:r w:rsidRPr="002307B2">
        <w:rPr>
          <w:rFonts w:ascii="Calibri" w:eastAsia="Times New Roman" w:hAnsi="Calibri" w:cs="Calibri"/>
          <w:i/>
          <w:kern w:val="2"/>
          <w:sz w:val="22"/>
          <w:szCs w:val="22"/>
        </w:rPr>
        <w:t xml:space="preserve"> seguito del riconoscimento dell’IGP alla Mortadella Bologna - avvenuto nel 1998 - e al conseguente avvio della certificazione da parte dei produttori. Il Consorzio, che ha come scopo la tutela e la valorizzazione della Mortadella Bologna IGP, in collaborazione con il Ministero per le politiche agricole, alimentari e forestali promuove la Mortadella Bologna IGP e svolge attività di difesa del marchio e della Denominazione dalle imitazioni e dalle contraffazioni.</w:t>
      </w:r>
    </w:p>
    <w:p w14:paraId="4D8BB52C" w14:textId="1137039A" w:rsidR="002307B2" w:rsidRDefault="002307B2" w:rsidP="002307B2">
      <w:pPr>
        <w:spacing w:after="160" w:line="259" w:lineRule="auto"/>
        <w:jc w:val="both"/>
        <w:rPr>
          <w:rFonts w:ascii="Calibri" w:eastAsia="Times New Roman" w:hAnsi="Calibri" w:cs="Calibri"/>
          <w:i/>
          <w:kern w:val="2"/>
          <w:sz w:val="22"/>
          <w:szCs w:val="22"/>
        </w:rPr>
      </w:pPr>
      <w:r w:rsidRPr="002307B2">
        <w:rPr>
          <w:rFonts w:ascii="Calibri" w:eastAsia="Times New Roman" w:hAnsi="Calibri" w:cs="Calibri"/>
          <w:i/>
          <w:kern w:val="2"/>
          <w:sz w:val="22"/>
          <w:szCs w:val="22"/>
        </w:rPr>
        <w:lastRenderedPageBreak/>
        <w:t>Il Consorzio garantisce un’alta qualità di base che ogni produttore migliora secondo la propria esperienza e professionalità. Un’attività costante che ha come unico obiettivo, che è anche la finalità di tutte le aziende, con i loro marchi, di garantire ai consumatori un prodotto dalle caratteristiche uniche per qualità e gusto, un prodotto ad alto valore nutrizionale, con una composizione di proteine nobili, minerali e grassi insaturi perfettamente in linea con le tendenze della moderna scienza nutrizionale.</w:t>
      </w:r>
    </w:p>
    <w:p w14:paraId="288C9EB0" w14:textId="77777777" w:rsidR="002307B2" w:rsidRPr="002307B2" w:rsidRDefault="002307B2" w:rsidP="002307B2">
      <w:pPr>
        <w:spacing w:after="160" w:line="259" w:lineRule="auto"/>
        <w:jc w:val="both"/>
        <w:rPr>
          <w:rFonts w:ascii="Calibri" w:eastAsia="Times New Roman" w:hAnsi="Calibri" w:cs="Calibri"/>
          <w:i/>
          <w:kern w:val="2"/>
          <w:sz w:val="22"/>
          <w:szCs w:val="22"/>
        </w:rPr>
      </w:pPr>
    </w:p>
    <w:p w14:paraId="03B23886" w14:textId="77777777" w:rsidR="002307B2" w:rsidRPr="002307B2" w:rsidRDefault="002307B2" w:rsidP="002307B2">
      <w:pPr>
        <w:spacing w:line="259" w:lineRule="auto"/>
        <w:jc w:val="both"/>
        <w:rPr>
          <w:rFonts w:ascii="Calibri" w:eastAsia="Times New Roman" w:hAnsi="Calibri" w:cs="Calibri"/>
          <w:b/>
          <w:i/>
          <w:kern w:val="2"/>
          <w:sz w:val="22"/>
          <w:szCs w:val="22"/>
        </w:rPr>
      </w:pPr>
      <w:r w:rsidRPr="002307B2">
        <w:rPr>
          <w:rFonts w:ascii="Calibri" w:eastAsia="Times New Roman" w:hAnsi="Calibri" w:cs="Calibri"/>
          <w:b/>
          <w:i/>
          <w:kern w:val="2"/>
          <w:sz w:val="22"/>
          <w:szCs w:val="22"/>
        </w:rPr>
        <w:t xml:space="preserve">Per ulteriori informazioni - Ufficio Stampa: </w:t>
      </w:r>
    </w:p>
    <w:p w14:paraId="672F107E" w14:textId="77777777" w:rsidR="002307B2" w:rsidRPr="002307B2" w:rsidRDefault="002307B2" w:rsidP="002307B2">
      <w:pPr>
        <w:spacing w:line="259" w:lineRule="auto"/>
        <w:jc w:val="both"/>
        <w:rPr>
          <w:rFonts w:ascii="Calibri" w:eastAsia="Times New Roman" w:hAnsi="Calibri" w:cs="Calibri"/>
          <w:b/>
          <w:i/>
          <w:kern w:val="2"/>
          <w:sz w:val="22"/>
          <w:szCs w:val="22"/>
        </w:rPr>
      </w:pPr>
      <w:r w:rsidRPr="002307B2">
        <w:rPr>
          <w:rFonts w:ascii="Calibri" w:eastAsia="Times New Roman" w:hAnsi="Calibri" w:cs="Calibri"/>
          <w:b/>
          <w:i/>
          <w:kern w:val="2"/>
          <w:sz w:val="22"/>
          <w:szCs w:val="22"/>
        </w:rPr>
        <w:t xml:space="preserve">Loredana Biscione - </w:t>
      </w:r>
      <w:hyperlink r:id="rId8" w:history="1">
        <w:r w:rsidRPr="002307B2">
          <w:rPr>
            <w:rFonts w:ascii="Calibri" w:eastAsia="Times New Roman" w:hAnsi="Calibri" w:cs="Calibri"/>
            <w:b/>
            <w:i/>
            <w:color w:val="2E6D9D"/>
            <w:kern w:val="2"/>
            <w:sz w:val="22"/>
            <w:szCs w:val="22"/>
          </w:rPr>
          <w:t>biscione@assica.it</w:t>
        </w:r>
      </w:hyperlink>
      <w:r w:rsidRPr="002307B2">
        <w:rPr>
          <w:rFonts w:ascii="Calibri" w:eastAsia="Times New Roman" w:hAnsi="Calibri" w:cs="Calibri"/>
          <w:b/>
          <w:i/>
          <w:kern w:val="2"/>
          <w:sz w:val="22"/>
          <w:szCs w:val="22"/>
        </w:rPr>
        <w:t xml:space="preserve"> – 337 1109286</w:t>
      </w:r>
    </w:p>
    <w:p w14:paraId="1398AB3C" w14:textId="77777777" w:rsidR="002307B2" w:rsidRPr="002307B2" w:rsidRDefault="002307B2" w:rsidP="002307B2">
      <w:pPr>
        <w:spacing w:after="160" w:line="259" w:lineRule="auto"/>
        <w:jc w:val="both"/>
        <w:rPr>
          <w:rFonts w:ascii="Calibri" w:eastAsia="Times New Roman" w:hAnsi="Calibri" w:cs="Calibri"/>
          <w:b/>
          <w:i/>
          <w:kern w:val="2"/>
          <w:sz w:val="22"/>
          <w:szCs w:val="22"/>
        </w:rPr>
      </w:pPr>
      <w:r w:rsidRPr="002307B2">
        <w:rPr>
          <w:rFonts w:ascii="Calibri" w:eastAsia="Times New Roman" w:hAnsi="Calibri" w:cs="Calibri"/>
          <w:b/>
          <w:i/>
          <w:kern w:val="2"/>
          <w:sz w:val="22"/>
          <w:szCs w:val="22"/>
        </w:rPr>
        <w:t xml:space="preserve">Augusto Cosimi - </w:t>
      </w:r>
      <w:hyperlink r:id="rId9" w:history="1">
        <w:r w:rsidRPr="002307B2">
          <w:rPr>
            <w:rFonts w:ascii="Calibri" w:eastAsia="Times New Roman" w:hAnsi="Calibri" w:cs="Calibri"/>
            <w:b/>
            <w:bCs/>
            <w:i/>
            <w:iCs/>
            <w:color w:val="2E6D9D"/>
            <w:kern w:val="2"/>
            <w:sz w:val="22"/>
            <w:szCs w:val="22"/>
          </w:rPr>
          <w:t>cosimi@isitsalumi.it</w:t>
        </w:r>
      </w:hyperlink>
      <w:r w:rsidRPr="002307B2">
        <w:rPr>
          <w:rFonts w:ascii="Calibri" w:eastAsia="Times New Roman" w:hAnsi="Calibri" w:cs="Calibri"/>
          <w:b/>
          <w:bCs/>
          <w:i/>
          <w:iCs/>
          <w:color w:val="2E6D9D"/>
          <w:kern w:val="2"/>
          <w:sz w:val="22"/>
          <w:szCs w:val="22"/>
        </w:rPr>
        <w:t xml:space="preserve"> </w:t>
      </w:r>
      <w:r w:rsidRPr="002307B2">
        <w:rPr>
          <w:rFonts w:ascii="Calibri" w:eastAsia="Times New Roman" w:hAnsi="Calibri" w:cs="Calibri"/>
          <w:b/>
          <w:bCs/>
          <w:i/>
          <w:iCs/>
          <w:kern w:val="2"/>
          <w:sz w:val="22"/>
          <w:szCs w:val="22"/>
        </w:rPr>
        <w:t>– 335 7271526</w:t>
      </w:r>
    </w:p>
    <w:p w14:paraId="62EDE121" w14:textId="77777777" w:rsidR="002307B2" w:rsidRPr="002307B2" w:rsidRDefault="002307B2" w:rsidP="002307B2">
      <w:pPr>
        <w:spacing w:after="160" w:line="259" w:lineRule="auto"/>
        <w:jc w:val="center"/>
        <w:rPr>
          <w:rFonts w:eastAsia="Times New Roman" w:cs="Times New Roman"/>
          <w:b/>
          <w:bCs/>
          <w:kern w:val="2"/>
          <w:sz w:val="40"/>
          <w:szCs w:val="40"/>
        </w:rPr>
      </w:pPr>
    </w:p>
    <w:p w14:paraId="367058A5" w14:textId="77777777" w:rsidR="009B4C6B" w:rsidRDefault="009B4C6B"/>
    <w:sectPr w:rsidR="009B4C6B" w:rsidSect="00090FF0">
      <w:headerReference w:type="even" r:id="rId10"/>
      <w:headerReference w:type="default" r:id="rId11"/>
      <w:footerReference w:type="even" r:id="rId12"/>
      <w:footerReference w:type="default" r:id="rId13"/>
      <w:headerReference w:type="first" r:id="rId14"/>
      <w:footerReference w:type="first" r:id="rId15"/>
      <w:pgSz w:w="11906" w:h="16838"/>
      <w:pgMar w:top="1522"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228D5" w14:textId="77777777" w:rsidR="000F2F97" w:rsidRDefault="000F2F97" w:rsidP="0037520B">
      <w:r>
        <w:separator/>
      </w:r>
    </w:p>
  </w:endnote>
  <w:endnote w:type="continuationSeparator" w:id="0">
    <w:p w14:paraId="4201B4B5" w14:textId="77777777" w:rsidR="000F2F97" w:rsidRDefault="000F2F97" w:rsidP="00375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EE29" w14:textId="77777777" w:rsidR="0037520B" w:rsidRDefault="0037520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F463" w14:textId="5E3E7EF2" w:rsidR="0037520B" w:rsidRDefault="0037520B" w:rsidP="0037520B">
    <w:pPr>
      <w:pStyle w:val="Pidipagina"/>
      <w:tabs>
        <w:tab w:val="clear" w:pos="4819"/>
        <w:tab w:val="clear" w:pos="9638"/>
        <w:tab w:val="left" w:pos="4337"/>
      </w:tabs>
      <w:ind w:left="-1134"/>
    </w:pPr>
    <w:r>
      <w:tab/>
    </w:r>
    <w:r>
      <w:rPr>
        <w:noProof/>
      </w:rPr>
      <w:drawing>
        <wp:inline distT="0" distB="0" distL="0" distR="0" wp14:anchorId="1E98FAC2" wp14:editId="183C231F">
          <wp:extent cx="7558308" cy="18288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7653174" cy="185175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883A" w14:textId="77777777" w:rsidR="0037520B" w:rsidRDefault="0037520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E79C6" w14:textId="77777777" w:rsidR="000F2F97" w:rsidRDefault="000F2F97" w:rsidP="0037520B">
      <w:r>
        <w:separator/>
      </w:r>
    </w:p>
  </w:footnote>
  <w:footnote w:type="continuationSeparator" w:id="0">
    <w:p w14:paraId="72AD5B9A" w14:textId="77777777" w:rsidR="000F2F97" w:rsidRDefault="000F2F97" w:rsidP="00375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BC93" w14:textId="77777777" w:rsidR="0037520B" w:rsidRDefault="0037520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F396" w14:textId="111CD265" w:rsidR="0037520B" w:rsidRDefault="0037520B" w:rsidP="0037520B">
    <w:pPr>
      <w:pStyle w:val="Intestazione"/>
      <w:ind w:left="-1134"/>
    </w:pPr>
    <w:r>
      <w:rPr>
        <w:noProof/>
      </w:rPr>
      <w:drawing>
        <wp:inline distT="0" distB="0" distL="0" distR="0" wp14:anchorId="19C02198" wp14:editId="07FD09F8">
          <wp:extent cx="6642134" cy="1828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6693896" cy="184305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64891" w14:textId="77777777" w:rsidR="0037520B" w:rsidRDefault="0037520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20B"/>
    <w:rsid w:val="00090FF0"/>
    <w:rsid w:val="000F2F97"/>
    <w:rsid w:val="00191995"/>
    <w:rsid w:val="002307B2"/>
    <w:rsid w:val="002E432E"/>
    <w:rsid w:val="0037520B"/>
    <w:rsid w:val="007507E4"/>
    <w:rsid w:val="009B4C6B"/>
    <w:rsid w:val="00A73FCD"/>
    <w:rsid w:val="00B74245"/>
    <w:rsid w:val="00EA0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5D4E80"/>
  <w15:chartTrackingRefBased/>
  <w15:docId w15:val="{E10BA10D-1112-824B-B831-3BB5A22C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7520B"/>
    <w:pPr>
      <w:tabs>
        <w:tab w:val="center" w:pos="4819"/>
        <w:tab w:val="right" w:pos="9638"/>
      </w:tabs>
    </w:pPr>
  </w:style>
  <w:style w:type="character" w:customStyle="1" w:styleId="IntestazioneCarattere">
    <w:name w:val="Intestazione Carattere"/>
    <w:basedOn w:val="Carpredefinitoparagrafo"/>
    <w:link w:val="Intestazione"/>
    <w:uiPriority w:val="99"/>
    <w:rsid w:val="0037520B"/>
  </w:style>
  <w:style w:type="paragraph" w:styleId="Pidipagina">
    <w:name w:val="footer"/>
    <w:basedOn w:val="Normale"/>
    <w:link w:val="PidipaginaCarattere"/>
    <w:uiPriority w:val="99"/>
    <w:unhideWhenUsed/>
    <w:rsid w:val="0037520B"/>
    <w:pPr>
      <w:tabs>
        <w:tab w:val="center" w:pos="4819"/>
        <w:tab w:val="right" w:pos="9638"/>
      </w:tabs>
    </w:pPr>
  </w:style>
  <w:style w:type="character" w:customStyle="1" w:styleId="PidipaginaCarattere">
    <w:name w:val="Piè di pagina Carattere"/>
    <w:basedOn w:val="Carpredefinitoparagrafo"/>
    <w:link w:val="Pidipagina"/>
    <w:uiPriority w:val="99"/>
    <w:rsid w:val="0037520B"/>
  </w:style>
  <w:style w:type="character" w:styleId="Enfasigrassetto">
    <w:name w:val="Strong"/>
    <w:basedOn w:val="Carpredefinitoparagrafo"/>
    <w:uiPriority w:val="22"/>
    <w:qFormat/>
    <w:rsid w:val="002307B2"/>
    <w:rPr>
      <w:rFonts w:cs="Times New Roman"/>
      <w:b/>
      <w:bCs/>
    </w:rPr>
  </w:style>
  <w:style w:type="character" w:styleId="Collegamentoipertestuale">
    <w:name w:val="Hyperlink"/>
    <w:basedOn w:val="Carpredefinitoparagrafo"/>
    <w:uiPriority w:val="99"/>
    <w:unhideWhenUsed/>
    <w:rsid w:val="002307B2"/>
    <w:rPr>
      <w:color w:val="2E6D9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scione@assica.it"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osimi@isitsalumi.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823</Words>
  <Characters>4694</Characters>
  <Application>Microsoft Office Word</Application>
  <DocSecurity>0</DocSecurity>
  <Lines>39</Lines>
  <Paragraphs>11</Paragraphs>
  <ScaleCrop>false</ScaleCrop>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Loredana Biscione</cp:lastModifiedBy>
  <cp:revision>8</cp:revision>
  <dcterms:created xsi:type="dcterms:W3CDTF">2022-07-13T15:33:00Z</dcterms:created>
  <dcterms:modified xsi:type="dcterms:W3CDTF">2023-05-24T10:33:00Z</dcterms:modified>
</cp:coreProperties>
</file>