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A9A1" w14:textId="77777777" w:rsidR="007745C1" w:rsidRPr="0097083A" w:rsidRDefault="007745C1" w:rsidP="007745C1">
      <w:pPr>
        <w:pStyle w:val="Standard"/>
        <w:jc w:val="center"/>
        <w:rPr>
          <w:rFonts w:ascii="Trebuchet MS" w:hAnsi="Trebuchet MS"/>
          <w:b/>
          <w:bCs/>
          <w:sz w:val="16"/>
          <w:szCs w:val="16"/>
        </w:rPr>
      </w:pPr>
    </w:p>
    <w:p w14:paraId="24C74062" w14:textId="77777777" w:rsidR="002873FF" w:rsidRPr="0097083A" w:rsidRDefault="002873FF">
      <w:pPr>
        <w:pStyle w:val="Standard"/>
        <w:jc w:val="center"/>
        <w:rPr>
          <w:rFonts w:ascii="Trebuchet MS" w:hAnsi="Trebuchet MS"/>
          <w:b/>
          <w:bCs/>
          <w:sz w:val="16"/>
          <w:szCs w:val="16"/>
        </w:rPr>
      </w:pPr>
    </w:p>
    <w:p w14:paraId="3C1B6DBC" w14:textId="71FACF63" w:rsidR="002F5E42" w:rsidRDefault="00C123E5" w:rsidP="00903C2F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TuttoFOOD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il </w:t>
      </w:r>
      <w:r w:rsidR="00492970">
        <w:rPr>
          <w:rFonts w:asciiTheme="minorHAnsi" w:hAnsiTheme="minorHAnsi"/>
          <w:b/>
          <w:bCs/>
          <w:sz w:val="28"/>
          <w:szCs w:val="28"/>
        </w:rPr>
        <w:t xml:space="preserve">Consorzio </w:t>
      </w:r>
      <w:r w:rsidR="00EF3550">
        <w:rPr>
          <w:rFonts w:asciiTheme="minorHAnsi" w:hAnsiTheme="minorHAnsi"/>
          <w:b/>
          <w:bCs/>
          <w:sz w:val="28"/>
          <w:szCs w:val="28"/>
        </w:rPr>
        <w:t xml:space="preserve">del </w:t>
      </w:r>
      <w:r w:rsidR="00492970">
        <w:rPr>
          <w:rFonts w:asciiTheme="minorHAnsi" w:hAnsiTheme="minorHAnsi"/>
          <w:b/>
          <w:bCs/>
          <w:sz w:val="28"/>
          <w:szCs w:val="28"/>
        </w:rPr>
        <w:t>Prosciutto Toscano DOP</w:t>
      </w:r>
      <w:r w:rsidR="00903C2F">
        <w:rPr>
          <w:rFonts w:asciiTheme="minorHAnsi" w:hAnsiTheme="minorHAnsi"/>
          <w:b/>
          <w:bCs/>
          <w:sz w:val="28"/>
          <w:szCs w:val="28"/>
        </w:rPr>
        <w:t xml:space="preserve"> presenta i dati del comparto: produzione in crescita </w:t>
      </w:r>
      <w:r w:rsidR="00EF3550" w:rsidRPr="008245CC">
        <w:rPr>
          <w:rFonts w:asciiTheme="minorHAnsi" w:hAnsiTheme="minorHAnsi"/>
          <w:b/>
          <w:bCs/>
          <w:sz w:val="28"/>
          <w:szCs w:val="28"/>
        </w:rPr>
        <w:t>nel 202</w:t>
      </w:r>
      <w:r w:rsidR="00BC2B3F" w:rsidRPr="008245CC">
        <w:rPr>
          <w:rFonts w:asciiTheme="minorHAnsi" w:hAnsiTheme="minorHAnsi"/>
          <w:b/>
          <w:bCs/>
          <w:sz w:val="28"/>
          <w:szCs w:val="28"/>
        </w:rPr>
        <w:t>2</w:t>
      </w:r>
      <w:r w:rsidR="00903C2F">
        <w:rPr>
          <w:rFonts w:asciiTheme="minorHAnsi" w:hAnsiTheme="minorHAnsi"/>
          <w:b/>
          <w:bCs/>
          <w:sz w:val="28"/>
          <w:szCs w:val="28"/>
        </w:rPr>
        <w:t>, il</w:t>
      </w:r>
      <w:r w:rsidR="008150D0">
        <w:rPr>
          <w:rFonts w:asciiTheme="minorHAnsi" w:hAnsiTheme="minorHAnsi"/>
          <w:b/>
          <w:bCs/>
          <w:sz w:val="28"/>
          <w:szCs w:val="28"/>
        </w:rPr>
        <w:t xml:space="preserve"> fatturato al consumo </w:t>
      </w:r>
      <w:r w:rsidR="00903C2F">
        <w:rPr>
          <w:rFonts w:asciiTheme="minorHAnsi" w:hAnsiTheme="minorHAnsi"/>
          <w:b/>
          <w:bCs/>
          <w:sz w:val="28"/>
          <w:szCs w:val="28"/>
        </w:rPr>
        <w:t xml:space="preserve">sfiora quota 75 </w:t>
      </w:r>
      <w:r w:rsidR="008150D0">
        <w:rPr>
          <w:rFonts w:asciiTheme="minorHAnsi" w:hAnsiTheme="minorHAnsi"/>
          <w:b/>
          <w:bCs/>
          <w:sz w:val="28"/>
          <w:szCs w:val="28"/>
        </w:rPr>
        <w:t xml:space="preserve">milioni di </w:t>
      </w:r>
      <w:r w:rsidR="00903C2F">
        <w:rPr>
          <w:rFonts w:asciiTheme="minorHAnsi" w:hAnsiTheme="minorHAnsi"/>
          <w:b/>
          <w:bCs/>
          <w:sz w:val="28"/>
          <w:szCs w:val="28"/>
        </w:rPr>
        <w:t>e</w:t>
      </w:r>
      <w:r w:rsidR="008150D0">
        <w:rPr>
          <w:rFonts w:asciiTheme="minorHAnsi" w:hAnsiTheme="minorHAnsi"/>
          <w:b/>
          <w:bCs/>
          <w:sz w:val="28"/>
          <w:szCs w:val="28"/>
        </w:rPr>
        <w:t>uro</w:t>
      </w:r>
      <w:r w:rsidR="00C6752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682815B" w14:textId="77777777" w:rsidR="00BC2B3F" w:rsidRDefault="00BC2B3F" w:rsidP="00FF3BEE">
      <w:pPr>
        <w:pStyle w:val="Standard"/>
        <w:tabs>
          <w:tab w:val="left" w:pos="6225"/>
        </w:tabs>
        <w:spacing w:before="60" w:after="60" w:line="264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FD02007" w14:textId="3EB8CBCE" w:rsidR="00EF3550" w:rsidRDefault="00EF3550" w:rsidP="00FF3BEE">
      <w:pPr>
        <w:pStyle w:val="Standard"/>
        <w:tabs>
          <w:tab w:val="left" w:pos="6225"/>
        </w:tabs>
        <w:spacing w:before="60" w:after="60" w:line="264" w:lineRule="auto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Il fatturato al consumo </w:t>
      </w:r>
      <w:r w:rsidR="007A24A1">
        <w:rPr>
          <w:rFonts w:asciiTheme="minorHAnsi" w:hAnsiTheme="minorHAnsi"/>
          <w:b/>
          <w:bCs/>
          <w:sz w:val="26"/>
          <w:szCs w:val="26"/>
        </w:rPr>
        <w:t>del comparto</w:t>
      </w:r>
      <w:r w:rsidR="00852692">
        <w:rPr>
          <w:rFonts w:asciiTheme="minorHAnsi" w:hAnsiTheme="minorHAnsi"/>
          <w:b/>
          <w:bCs/>
          <w:sz w:val="26"/>
          <w:szCs w:val="26"/>
        </w:rPr>
        <w:t xml:space="preserve"> - che conta</w:t>
      </w:r>
      <w:r w:rsidR="007A24A1">
        <w:rPr>
          <w:rFonts w:asciiTheme="minorHAnsi" w:hAnsiTheme="minorHAnsi"/>
          <w:b/>
          <w:bCs/>
          <w:sz w:val="26"/>
          <w:szCs w:val="26"/>
        </w:rPr>
        <w:t xml:space="preserve"> 2</w:t>
      </w:r>
      <w:r w:rsidR="004B2A74">
        <w:rPr>
          <w:rFonts w:asciiTheme="minorHAnsi" w:hAnsiTheme="minorHAnsi"/>
          <w:b/>
          <w:bCs/>
          <w:sz w:val="26"/>
          <w:szCs w:val="26"/>
        </w:rPr>
        <w:t>1</w:t>
      </w:r>
      <w:r w:rsidR="007A24A1">
        <w:rPr>
          <w:rFonts w:asciiTheme="minorHAnsi" w:hAnsiTheme="minorHAnsi"/>
          <w:b/>
          <w:bCs/>
          <w:sz w:val="26"/>
          <w:szCs w:val="26"/>
        </w:rPr>
        <w:t xml:space="preserve"> aziende e circa 4.000 addetti tra lavoratori diretti e nell’indotto </w:t>
      </w:r>
      <w:r w:rsidR="00852692">
        <w:rPr>
          <w:rFonts w:asciiTheme="minorHAnsi" w:hAnsiTheme="minorHAnsi"/>
          <w:b/>
          <w:bCs/>
          <w:sz w:val="26"/>
          <w:szCs w:val="26"/>
        </w:rPr>
        <w:t>-</w:t>
      </w:r>
      <w:r w:rsidR="00903C2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903C2F" w:rsidRPr="00AE2B22">
        <w:rPr>
          <w:rFonts w:asciiTheme="minorHAnsi" w:hAnsiTheme="minorHAnsi"/>
          <w:b/>
          <w:bCs/>
          <w:sz w:val="26"/>
          <w:szCs w:val="26"/>
        </w:rPr>
        <w:t xml:space="preserve">sfiora i 75 </w:t>
      </w:r>
      <w:r w:rsidRPr="00AE2B22">
        <w:rPr>
          <w:rFonts w:asciiTheme="minorHAnsi" w:hAnsiTheme="minorHAnsi"/>
          <w:b/>
          <w:bCs/>
          <w:sz w:val="26"/>
          <w:szCs w:val="26"/>
        </w:rPr>
        <w:t>milioni</w:t>
      </w:r>
      <w:r w:rsidRPr="00C67521">
        <w:rPr>
          <w:rFonts w:asciiTheme="minorHAnsi" w:hAnsiTheme="minorHAnsi"/>
          <w:b/>
          <w:bCs/>
          <w:sz w:val="26"/>
          <w:szCs w:val="26"/>
        </w:rPr>
        <w:t xml:space="preserve"> di euro</w:t>
      </w:r>
      <w:r>
        <w:rPr>
          <w:rFonts w:asciiTheme="minorHAnsi" w:hAnsiTheme="minorHAnsi"/>
          <w:b/>
          <w:bCs/>
          <w:sz w:val="26"/>
          <w:szCs w:val="26"/>
        </w:rPr>
        <w:t xml:space="preserve">. </w:t>
      </w:r>
      <w:r w:rsidR="00C123E5">
        <w:rPr>
          <w:rFonts w:asciiTheme="minorHAnsi" w:hAnsiTheme="minorHAnsi"/>
          <w:b/>
          <w:bCs/>
          <w:sz w:val="26"/>
          <w:szCs w:val="26"/>
        </w:rPr>
        <w:t xml:space="preserve">Nel 2022 i Prosciutti Toscani DOP avviati alla produzione sono stati </w:t>
      </w:r>
      <w:r w:rsidR="00C123E5" w:rsidRPr="00C67521">
        <w:rPr>
          <w:rFonts w:asciiTheme="minorHAnsi" w:hAnsiTheme="minorHAnsi"/>
          <w:b/>
          <w:bCs/>
          <w:sz w:val="26"/>
          <w:szCs w:val="26"/>
        </w:rPr>
        <w:t>oltre 3</w:t>
      </w:r>
      <w:r w:rsidR="00C123E5">
        <w:rPr>
          <w:rFonts w:asciiTheme="minorHAnsi" w:hAnsiTheme="minorHAnsi"/>
          <w:b/>
          <w:bCs/>
          <w:sz w:val="26"/>
          <w:szCs w:val="26"/>
        </w:rPr>
        <w:t>37</w:t>
      </w:r>
      <w:r w:rsidR="00C123E5" w:rsidRPr="00C67521">
        <w:rPr>
          <w:rFonts w:asciiTheme="minorHAnsi" w:hAnsiTheme="minorHAnsi"/>
          <w:b/>
          <w:bCs/>
          <w:sz w:val="26"/>
          <w:szCs w:val="26"/>
        </w:rPr>
        <w:t>.000</w:t>
      </w:r>
      <w:r w:rsidR="00C123E5">
        <w:rPr>
          <w:rFonts w:asciiTheme="minorHAnsi" w:hAnsiTheme="minorHAnsi"/>
          <w:b/>
          <w:bCs/>
          <w:sz w:val="26"/>
          <w:szCs w:val="26"/>
        </w:rPr>
        <w:t xml:space="preserve">, in crescita di </w:t>
      </w:r>
      <w:r w:rsidR="00C123E5" w:rsidRPr="00AE2B22">
        <w:rPr>
          <w:rFonts w:asciiTheme="minorHAnsi" w:hAnsiTheme="minorHAnsi"/>
          <w:b/>
          <w:bCs/>
          <w:sz w:val="26"/>
          <w:szCs w:val="26"/>
        </w:rPr>
        <w:t xml:space="preserve">circa il </w:t>
      </w:r>
      <w:r w:rsidR="00846F9C" w:rsidRPr="00E07157">
        <w:rPr>
          <w:rFonts w:asciiTheme="minorHAnsi" w:hAnsiTheme="minorHAnsi"/>
          <w:b/>
          <w:bCs/>
          <w:sz w:val="26"/>
          <w:szCs w:val="26"/>
        </w:rPr>
        <w:t>18.45</w:t>
      </w:r>
      <w:r w:rsidR="00C123E5" w:rsidRPr="00E07157">
        <w:rPr>
          <w:rFonts w:asciiTheme="minorHAnsi" w:hAnsiTheme="minorHAnsi"/>
          <w:b/>
          <w:bCs/>
          <w:sz w:val="26"/>
          <w:szCs w:val="26"/>
        </w:rPr>
        <w:t>%</w:t>
      </w:r>
      <w:r w:rsidR="00C123E5" w:rsidRPr="00AE2B22">
        <w:rPr>
          <w:rFonts w:asciiTheme="minorHAnsi" w:hAnsiTheme="minorHAnsi"/>
          <w:b/>
          <w:bCs/>
          <w:sz w:val="26"/>
          <w:szCs w:val="26"/>
        </w:rPr>
        <w:t xml:space="preserve"> rispetto</w:t>
      </w:r>
      <w:r w:rsidR="00C123E5">
        <w:rPr>
          <w:rFonts w:asciiTheme="minorHAnsi" w:hAnsiTheme="minorHAnsi"/>
          <w:b/>
          <w:bCs/>
          <w:sz w:val="26"/>
          <w:szCs w:val="26"/>
        </w:rPr>
        <w:t xml:space="preserve"> all’anno precedente. </w:t>
      </w:r>
      <w:r w:rsidR="007A24A1">
        <w:rPr>
          <w:rFonts w:asciiTheme="minorHAnsi" w:hAnsiTheme="minorHAnsi"/>
          <w:b/>
          <w:bCs/>
          <w:sz w:val="26"/>
          <w:szCs w:val="26"/>
        </w:rPr>
        <w:t xml:space="preserve">I principali canali di distribuzione </w:t>
      </w:r>
      <w:r w:rsidR="009E3AB5" w:rsidRPr="00C67521">
        <w:rPr>
          <w:rFonts w:asciiTheme="minorHAnsi" w:hAnsiTheme="minorHAnsi"/>
          <w:b/>
          <w:bCs/>
          <w:sz w:val="26"/>
          <w:szCs w:val="26"/>
        </w:rPr>
        <w:t>s</w:t>
      </w:r>
      <w:r w:rsidR="00852692">
        <w:rPr>
          <w:rFonts w:asciiTheme="minorHAnsi" w:hAnsiTheme="minorHAnsi"/>
          <w:b/>
          <w:bCs/>
          <w:sz w:val="26"/>
          <w:szCs w:val="26"/>
        </w:rPr>
        <w:t>i confermano</w:t>
      </w:r>
      <w:r w:rsidR="007A24A1" w:rsidRPr="00C67521">
        <w:rPr>
          <w:rFonts w:asciiTheme="minorHAnsi" w:hAnsiTheme="minorHAnsi"/>
          <w:b/>
          <w:bCs/>
          <w:sz w:val="26"/>
          <w:szCs w:val="26"/>
        </w:rPr>
        <w:t xml:space="preserve"> GDO e cash &amp; carry, dove vengono commercializzati 4 </w:t>
      </w:r>
      <w:r w:rsidR="009E3AB5" w:rsidRPr="00C67521">
        <w:rPr>
          <w:rFonts w:asciiTheme="minorHAnsi" w:hAnsiTheme="minorHAnsi"/>
          <w:b/>
          <w:bCs/>
          <w:sz w:val="26"/>
          <w:szCs w:val="26"/>
        </w:rPr>
        <w:t>prosciutti</w:t>
      </w:r>
      <w:r w:rsidR="007A24A1" w:rsidRPr="00C67521">
        <w:rPr>
          <w:rFonts w:asciiTheme="minorHAnsi" w:hAnsiTheme="minorHAnsi"/>
          <w:b/>
          <w:bCs/>
          <w:sz w:val="26"/>
          <w:szCs w:val="26"/>
        </w:rPr>
        <w:t xml:space="preserve"> su 5. </w:t>
      </w:r>
      <w:r w:rsidR="00903C2F">
        <w:rPr>
          <w:rFonts w:asciiTheme="minorHAnsi" w:hAnsiTheme="minorHAnsi"/>
          <w:b/>
          <w:bCs/>
          <w:sz w:val="26"/>
          <w:szCs w:val="26"/>
        </w:rPr>
        <w:t xml:space="preserve">Stabile la quota </w:t>
      </w:r>
      <w:r w:rsidR="007A24A1">
        <w:rPr>
          <w:rFonts w:asciiTheme="minorHAnsi" w:hAnsiTheme="minorHAnsi"/>
          <w:b/>
          <w:bCs/>
          <w:sz w:val="26"/>
          <w:szCs w:val="26"/>
        </w:rPr>
        <w:t>export</w:t>
      </w:r>
      <w:r w:rsidR="008150D0">
        <w:rPr>
          <w:rFonts w:asciiTheme="minorHAnsi" w:hAnsiTheme="minorHAnsi"/>
          <w:b/>
          <w:bCs/>
          <w:sz w:val="26"/>
          <w:szCs w:val="26"/>
        </w:rPr>
        <w:t xml:space="preserve">, </w:t>
      </w:r>
      <w:r w:rsidR="007A24A1">
        <w:rPr>
          <w:rFonts w:asciiTheme="minorHAnsi" w:hAnsiTheme="minorHAnsi"/>
          <w:b/>
          <w:bCs/>
          <w:sz w:val="26"/>
          <w:szCs w:val="26"/>
        </w:rPr>
        <w:t xml:space="preserve">che rappresenta </w:t>
      </w:r>
      <w:r w:rsidR="007A24A1" w:rsidRPr="00C67521">
        <w:rPr>
          <w:rFonts w:asciiTheme="minorHAnsi" w:hAnsiTheme="minorHAnsi"/>
          <w:b/>
          <w:bCs/>
          <w:sz w:val="26"/>
          <w:szCs w:val="26"/>
        </w:rPr>
        <w:t xml:space="preserve">il 15% del fatturato al consumo del </w:t>
      </w:r>
      <w:r w:rsidR="009E3AB5" w:rsidRPr="00C67521">
        <w:rPr>
          <w:rFonts w:asciiTheme="minorHAnsi" w:hAnsiTheme="minorHAnsi"/>
          <w:b/>
          <w:bCs/>
          <w:sz w:val="26"/>
          <w:szCs w:val="26"/>
        </w:rPr>
        <w:t>prodotto</w:t>
      </w:r>
      <w:r w:rsidR="008150D0" w:rsidRPr="00C67521">
        <w:rPr>
          <w:rFonts w:asciiTheme="minorHAnsi" w:hAnsiTheme="minorHAnsi"/>
          <w:b/>
          <w:bCs/>
          <w:sz w:val="26"/>
          <w:szCs w:val="26"/>
        </w:rPr>
        <w:t>. Sulle esportazioni l</w:t>
      </w:r>
      <w:r w:rsidR="000077B2" w:rsidRPr="00C67521">
        <w:rPr>
          <w:rFonts w:asciiTheme="minorHAnsi" w:hAnsiTheme="minorHAnsi"/>
          <w:b/>
          <w:bCs/>
          <w:sz w:val="26"/>
          <w:szCs w:val="26"/>
        </w:rPr>
        <w:t>’area UE incide per il 70%</w:t>
      </w:r>
      <w:r w:rsidR="008150D0" w:rsidRPr="00C67521">
        <w:rPr>
          <w:rFonts w:asciiTheme="minorHAnsi" w:hAnsiTheme="minorHAnsi"/>
          <w:b/>
          <w:bCs/>
          <w:sz w:val="26"/>
          <w:szCs w:val="26"/>
        </w:rPr>
        <w:t xml:space="preserve">, </w:t>
      </w:r>
      <w:r w:rsidR="00903C2F">
        <w:rPr>
          <w:rFonts w:asciiTheme="minorHAnsi" w:hAnsiTheme="minorHAnsi"/>
          <w:b/>
          <w:bCs/>
          <w:sz w:val="26"/>
          <w:szCs w:val="26"/>
        </w:rPr>
        <w:t xml:space="preserve">con la Germania </w:t>
      </w:r>
      <w:r w:rsidR="0058117F">
        <w:rPr>
          <w:rFonts w:asciiTheme="minorHAnsi" w:hAnsiTheme="minorHAnsi"/>
          <w:b/>
          <w:bCs/>
          <w:sz w:val="26"/>
          <w:szCs w:val="26"/>
        </w:rPr>
        <w:t xml:space="preserve">e Paesi del Nord Europa </w:t>
      </w:r>
      <w:r w:rsidR="00F66A50">
        <w:rPr>
          <w:rFonts w:asciiTheme="minorHAnsi" w:hAnsiTheme="minorHAnsi"/>
          <w:b/>
          <w:bCs/>
          <w:sz w:val="26"/>
          <w:szCs w:val="26"/>
        </w:rPr>
        <w:t xml:space="preserve">come principali </w:t>
      </w:r>
      <w:r w:rsidR="00903C2F">
        <w:rPr>
          <w:rFonts w:asciiTheme="minorHAnsi" w:hAnsiTheme="minorHAnsi"/>
          <w:b/>
          <w:bCs/>
          <w:sz w:val="26"/>
          <w:szCs w:val="26"/>
        </w:rPr>
        <w:t xml:space="preserve">partner commerciali. </w:t>
      </w:r>
      <w:r w:rsidR="00852692">
        <w:rPr>
          <w:rFonts w:asciiTheme="minorHAnsi" w:hAnsiTheme="minorHAnsi"/>
          <w:b/>
          <w:bCs/>
          <w:sz w:val="26"/>
          <w:szCs w:val="26"/>
        </w:rPr>
        <w:t>Extra UE r</w:t>
      </w:r>
      <w:r w:rsidR="00903C2F">
        <w:rPr>
          <w:rFonts w:asciiTheme="minorHAnsi" w:hAnsiTheme="minorHAnsi"/>
          <w:b/>
          <w:bCs/>
          <w:sz w:val="26"/>
          <w:szCs w:val="26"/>
        </w:rPr>
        <w:t xml:space="preserve">imangono positive </w:t>
      </w:r>
      <w:r w:rsidR="000077B2">
        <w:rPr>
          <w:rFonts w:asciiTheme="minorHAnsi" w:hAnsiTheme="minorHAnsi"/>
          <w:b/>
          <w:bCs/>
          <w:sz w:val="26"/>
          <w:szCs w:val="26"/>
        </w:rPr>
        <w:t>le performance in Nord America</w:t>
      </w:r>
      <w:r w:rsidR="008150D0">
        <w:rPr>
          <w:rFonts w:asciiTheme="minorHAnsi" w:hAnsiTheme="minorHAnsi"/>
          <w:b/>
          <w:bCs/>
          <w:sz w:val="26"/>
          <w:szCs w:val="26"/>
        </w:rPr>
        <w:t xml:space="preserve"> e Canada.</w:t>
      </w:r>
    </w:p>
    <w:p w14:paraId="7B01EA85" w14:textId="138ED88B" w:rsidR="007A24A1" w:rsidRDefault="007A24A1" w:rsidP="00FF3BEE">
      <w:pPr>
        <w:pStyle w:val="Standard"/>
        <w:tabs>
          <w:tab w:val="left" w:pos="6225"/>
        </w:tabs>
        <w:spacing w:before="60" w:after="60" w:line="264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139B3D4C" w14:textId="3E76C938" w:rsidR="00D708BE" w:rsidRPr="000C4E14" w:rsidRDefault="00C123E5" w:rsidP="006E0E47">
      <w:pPr>
        <w:pStyle w:val="Standard"/>
        <w:spacing w:before="120" w:after="12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Milano</w:t>
      </w:r>
      <w:r w:rsidR="00647DAD" w:rsidRPr="000C4E14">
        <w:rPr>
          <w:rFonts w:asciiTheme="minorHAnsi" w:hAnsiTheme="minorHAnsi"/>
          <w:i/>
          <w:iCs/>
        </w:rPr>
        <w:t xml:space="preserve">, </w:t>
      </w:r>
      <w:r w:rsidR="008150D0">
        <w:rPr>
          <w:rFonts w:asciiTheme="minorHAnsi" w:hAnsiTheme="minorHAnsi"/>
          <w:i/>
          <w:iCs/>
        </w:rPr>
        <w:t>8</w:t>
      </w:r>
      <w:r w:rsidR="00F5140C">
        <w:rPr>
          <w:rFonts w:asciiTheme="minorHAnsi" w:hAnsiTheme="minorHAnsi"/>
          <w:i/>
          <w:iCs/>
        </w:rPr>
        <w:t xml:space="preserve"> maggio</w:t>
      </w:r>
      <w:r w:rsidR="00D708BE" w:rsidRPr="000C4E14">
        <w:rPr>
          <w:rFonts w:asciiTheme="minorHAnsi" w:hAnsiTheme="minorHAnsi"/>
          <w:i/>
          <w:iCs/>
        </w:rPr>
        <w:t xml:space="preserve"> 202</w:t>
      </w:r>
      <w:r w:rsidR="008150D0">
        <w:rPr>
          <w:rFonts w:asciiTheme="minorHAnsi" w:hAnsiTheme="minorHAnsi"/>
          <w:i/>
          <w:iCs/>
        </w:rPr>
        <w:t>3</w:t>
      </w:r>
      <w:r w:rsidR="005622BC" w:rsidRPr="000C4E14">
        <w:rPr>
          <w:rFonts w:asciiTheme="minorHAnsi" w:hAnsiTheme="minorHAnsi"/>
        </w:rPr>
        <w:t xml:space="preserve"> </w:t>
      </w:r>
      <w:r w:rsidR="006D453A">
        <w:rPr>
          <w:rFonts w:asciiTheme="minorHAnsi" w:hAnsiTheme="minorHAnsi"/>
        </w:rPr>
        <w:t xml:space="preserve">- Il </w:t>
      </w:r>
      <w:r w:rsidR="00D6687B">
        <w:rPr>
          <w:rFonts w:asciiTheme="minorHAnsi" w:hAnsiTheme="minorHAnsi"/>
        </w:rPr>
        <w:t xml:space="preserve">2022 si conferma un anno di stabilità per </w:t>
      </w:r>
      <w:r w:rsidR="00C67521">
        <w:rPr>
          <w:rFonts w:asciiTheme="minorHAnsi" w:hAnsiTheme="minorHAnsi"/>
        </w:rPr>
        <w:t xml:space="preserve">il </w:t>
      </w:r>
      <w:r w:rsidR="006D453A">
        <w:rPr>
          <w:rFonts w:asciiTheme="minorHAnsi" w:hAnsiTheme="minorHAnsi"/>
        </w:rPr>
        <w:t xml:space="preserve">comparto del </w:t>
      </w:r>
      <w:r w:rsidR="006D453A" w:rsidRPr="006D453A">
        <w:rPr>
          <w:rFonts w:asciiTheme="minorHAnsi" w:hAnsiTheme="minorHAnsi"/>
          <w:b/>
          <w:bCs/>
        </w:rPr>
        <w:t>Prosciutto Toscano DOP</w:t>
      </w:r>
      <w:r w:rsidR="00D6687B">
        <w:rPr>
          <w:rFonts w:asciiTheme="minorHAnsi" w:hAnsiTheme="minorHAnsi"/>
        </w:rPr>
        <w:t xml:space="preserve">, che </w:t>
      </w:r>
      <w:r w:rsidR="006D453A">
        <w:rPr>
          <w:rFonts w:asciiTheme="minorHAnsi" w:hAnsiTheme="minorHAnsi"/>
        </w:rPr>
        <w:t xml:space="preserve">raggruppa </w:t>
      </w:r>
      <w:r w:rsidR="006D453A" w:rsidRPr="00092A70">
        <w:rPr>
          <w:rFonts w:asciiTheme="minorHAnsi" w:hAnsiTheme="minorHAnsi"/>
        </w:rPr>
        <w:t>2</w:t>
      </w:r>
      <w:r w:rsidR="008150D0" w:rsidRPr="00092A70">
        <w:rPr>
          <w:rFonts w:asciiTheme="minorHAnsi" w:hAnsiTheme="minorHAnsi"/>
        </w:rPr>
        <w:t>1</w:t>
      </w:r>
      <w:r w:rsidR="006D453A">
        <w:rPr>
          <w:rFonts w:asciiTheme="minorHAnsi" w:hAnsiTheme="minorHAnsi"/>
        </w:rPr>
        <w:t xml:space="preserve"> aziende, con</w:t>
      </w:r>
      <w:r w:rsidR="00C36A22">
        <w:rPr>
          <w:rFonts w:asciiTheme="minorHAnsi" w:hAnsiTheme="minorHAnsi"/>
        </w:rPr>
        <w:t xml:space="preserve"> circa 4.000 addetti tra lavoratori diretti e legati all’indott</w:t>
      </w:r>
      <w:r w:rsidR="00D6687B">
        <w:rPr>
          <w:rFonts w:asciiTheme="minorHAnsi" w:hAnsiTheme="minorHAnsi"/>
        </w:rPr>
        <w:t>o</w:t>
      </w:r>
      <w:r w:rsidR="00D6687B" w:rsidRPr="00361D77">
        <w:rPr>
          <w:rFonts w:asciiTheme="minorHAnsi" w:hAnsiTheme="minorHAnsi"/>
        </w:rPr>
        <w:t>.</w:t>
      </w:r>
      <w:r w:rsidR="00C36A22" w:rsidRPr="00361D77">
        <w:rPr>
          <w:rFonts w:asciiTheme="minorHAnsi" w:hAnsiTheme="minorHAnsi"/>
        </w:rPr>
        <w:t xml:space="preserve"> </w:t>
      </w:r>
      <w:r w:rsidR="006D453A" w:rsidRPr="00361D77">
        <w:rPr>
          <w:rFonts w:asciiTheme="minorHAnsi" w:hAnsiTheme="minorHAnsi"/>
        </w:rPr>
        <w:t>Secondo</w:t>
      </w:r>
      <w:r w:rsidR="005B6E2E" w:rsidRPr="00361D77">
        <w:rPr>
          <w:rFonts w:asciiTheme="minorHAnsi" w:hAnsiTheme="minorHAnsi"/>
        </w:rPr>
        <w:t xml:space="preserve"> i dati </w:t>
      </w:r>
      <w:r w:rsidR="005B6E2E" w:rsidRPr="00C67521">
        <w:rPr>
          <w:rFonts w:asciiTheme="minorHAnsi" w:hAnsiTheme="minorHAnsi"/>
        </w:rPr>
        <w:t xml:space="preserve">forniti dall’ente di certificazione </w:t>
      </w:r>
      <w:r w:rsidR="005B6E2E" w:rsidRPr="00C67521">
        <w:rPr>
          <w:rFonts w:asciiTheme="minorHAnsi" w:hAnsiTheme="minorHAnsi"/>
          <w:b/>
          <w:bCs/>
        </w:rPr>
        <w:t>IFCQ</w:t>
      </w:r>
      <w:r w:rsidR="005B6E2E" w:rsidRPr="00C67521">
        <w:rPr>
          <w:rFonts w:asciiTheme="minorHAnsi" w:hAnsiTheme="minorHAnsi"/>
        </w:rPr>
        <w:t xml:space="preserve">, </w:t>
      </w:r>
      <w:r w:rsidR="006D453A" w:rsidRPr="00C67521">
        <w:rPr>
          <w:rFonts w:asciiTheme="minorHAnsi" w:hAnsiTheme="minorHAnsi"/>
        </w:rPr>
        <w:t xml:space="preserve">nel </w:t>
      </w:r>
      <w:r w:rsidR="006D453A" w:rsidRPr="00C67521">
        <w:rPr>
          <w:rFonts w:asciiTheme="minorHAnsi" w:hAnsiTheme="minorHAnsi"/>
          <w:b/>
          <w:bCs/>
        </w:rPr>
        <w:t>202</w:t>
      </w:r>
      <w:r w:rsidR="008150D0" w:rsidRPr="00C67521">
        <w:rPr>
          <w:rFonts w:asciiTheme="minorHAnsi" w:hAnsiTheme="minorHAnsi"/>
          <w:b/>
          <w:bCs/>
        </w:rPr>
        <w:t>2</w:t>
      </w:r>
      <w:r w:rsidR="006D453A" w:rsidRPr="00C67521">
        <w:rPr>
          <w:rFonts w:asciiTheme="minorHAnsi" w:hAnsiTheme="minorHAnsi"/>
        </w:rPr>
        <w:t xml:space="preserve"> i</w:t>
      </w:r>
      <w:r w:rsidR="00C323EB" w:rsidRPr="00C67521">
        <w:rPr>
          <w:rFonts w:asciiTheme="minorHAnsi" w:hAnsiTheme="minorHAnsi"/>
        </w:rPr>
        <w:t xml:space="preserve"> pro</w:t>
      </w:r>
      <w:r w:rsidR="002E6360">
        <w:rPr>
          <w:rFonts w:asciiTheme="minorHAnsi" w:hAnsiTheme="minorHAnsi"/>
        </w:rPr>
        <w:t xml:space="preserve">sciutti avviati alla produzione </w:t>
      </w:r>
      <w:r w:rsidR="006D453A" w:rsidRPr="00C67521">
        <w:rPr>
          <w:rFonts w:asciiTheme="minorHAnsi" w:hAnsiTheme="minorHAnsi"/>
        </w:rPr>
        <w:t xml:space="preserve">sono </w:t>
      </w:r>
      <w:r w:rsidR="006D453A" w:rsidRPr="00852692">
        <w:rPr>
          <w:rFonts w:asciiTheme="minorHAnsi" w:hAnsiTheme="minorHAnsi"/>
        </w:rPr>
        <w:t xml:space="preserve">stati </w:t>
      </w:r>
      <w:r w:rsidR="007D4D3C" w:rsidRPr="00852692">
        <w:rPr>
          <w:rFonts w:asciiTheme="minorHAnsi" w:hAnsiTheme="minorHAnsi"/>
          <w:b/>
          <w:bCs/>
        </w:rPr>
        <w:t>337.</w:t>
      </w:r>
      <w:r w:rsidR="007D4D3C" w:rsidRPr="00AE2B22">
        <w:rPr>
          <w:rFonts w:asciiTheme="minorHAnsi" w:hAnsiTheme="minorHAnsi"/>
          <w:b/>
          <w:bCs/>
        </w:rPr>
        <w:t>295</w:t>
      </w:r>
      <w:r w:rsidR="000C4E14" w:rsidRPr="00AE2B22">
        <w:rPr>
          <w:rFonts w:asciiTheme="minorHAnsi" w:hAnsiTheme="minorHAnsi"/>
          <w:b/>
          <w:bCs/>
        </w:rPr>
        <w:t>,</w:t>
      </w:r>
      <w:r w:rsidR="00B72E81" w:rsidRPr="00AE2B22">
        <w:rPr>
          <w:rFonts w:asciiTheme="minorHAnsi" w:hAnsiTheme="minorHAnsi"/>
          <w:b/>
          <w:bCs/>
        </w:rPr>
        <w:t xml:space="preserve"> </w:t>
      </w:r>
      <w:r w:rsidR="007248A0" w:rsidRPr="00E07157">
        <w:rPr>
          <w:rFonts w:asciiTheme="minorHAnsi" w:hAnsiTheme="minorHAnsi"/>
          <w:b/>
          <w:bCs/>
        </w:rPr>
        <w:t>+</w:t>
      </w:r>
      <w:r w:rsidR="00846F9C" w:rsidRPr="00E07157">
        <w:rPr>
          <w:rFonts w:asciiTheme="minorHAnsi" w:hAnsiTheme="minorHAnsi"/>
          <w:b/>
          <w:bCs/>
        </w:rPr>
        <w:t xml:space="preserve">18,45 </w:t>
      </w:r>
      <w:r w:rsidR="007248A0" w:rsidRPr="00E07157">
        <w:rPr>
          <w:rFonts w:asciiTheme="minorHAnsi" w:hAnsiTheme="minorHAnsi"/>
          <w:b/>
          <w:bCs/>
        </w:rPr>
        <w:t>%</w:t>
      </w:r>
      <w:r w:rsidR="00F66A50" w:rsidRPr="00AE2B22">
        <w:rPr>
          <w:rFonts w:asciiTheme="minorHAnsi" w:hAnsiTheme="minorHAnsi"/>
          <w:b/>
          <w:bCs/>
        </w:rPr>
        <w:t xml:space="preserve"> </w:t>
      </w:r>
      <w:r w:rsidR="007248A0" w:rsidRPr="00AE2B22">
        <w:rPr>
          <w:rFonts w:asciiTheme="minorHAnsi" w:hAnsiTheme="minorHAnsi"/>
          <w:b/>
          <w:bCs/>
        </w:rPr>
        <w:t>rispetto</w:t>
      </w:r>
      <w:r w:rsidR="007248A0" w:rsidRPr="00852692">
        <w:rPr>
          <w:rFonts w:asciiTheme="minorHAnsi" w:hAnsiTheme="minorHAnsi"/>
          <w:b/>
          <w:bCs/>
        </w:rPr>
        <w:t xml:space="preserve"> all’anno precedente</w:t>
      </w:r>
      <w:r w:rsidR="007248A0">
        <w:rPr>
          <w:rFonts w:asciiTheme="minorHAnsi" w:hAnsiTheme="minorHAnsi"/>
          <w:b/>
          <w:bCs/>
        </w:rPr>
        <w:t>,</w:t>
      </w:r>
      <w:r w:rsidR="00C33848" w:rsidRPr="00852692">
        <w:rPr>
          <w:rFonts w:asciiTheme="minorHAnsi" w:hAnsiTheme="minorHAnsi"/>
          <w:b/>
          <w:bCs/>
        </w:rPr>
        <w:t xml:space="preserve"> </w:t>
      </w:r>
      <w:r w:rsidR="00852692" w:rsidRPr="00852692">
        <w:rPr>
          <w:rFonts w:asciiTheme="minorHAnsi" w:hAnsiTheme="minorHAnsi"/>
        </w:rPr>
        <w:t>per un volume di 4.7</w:t>
      </w:r>
      <w:r w:rsidR="006567BF">
        <w:rPr>
          <w:rFonts w:asciiTheme="minorHAnsi" w:hAnsiTheme="minorHAnsi"/>
        </w:rPr>
        <w:t>22</w:t>
      </w:r>
      <w:r w:rsidR="00852692" w:rsidRPr="00852692">
        <w:rPr>
          <w:rFonts w:asciiTheme="minorHAnsi" w:hAnsiTheme="minorHAnsi"/>
        </w:rPr>
        <w:t>.</w:t>
      </w:r>
      <w:r w:rsidR="006567BF">
        <w:rPr>
          <w:rFonts w:asciiTheme="minorHAnsi" w:hAnsiTheme="minorHAnsi"/>
        </w:rPr>
        <w:t>130</w:t>
      </w:r>
      <w:r w:rsidR="00852692" w:rsidRPr="00852692">
        <w:rPr>
          <w:rFonts w:asciiTheme="minorHAnsi" w:hAnsiTheme="minorHAnsi"/>
        </w:rPr>
        <w:t xml:space="preserve"> Kg</w:t>
      </w:r>
      <w:r w:rsidR="007248A0" w:rsidRPr="00B72E81">
        <w:rPr>
          <w:rFonts w:asciiTheme="minorHAnsi" w:hAnsiTheme="minorHAnsi"/>
        </w:rPr>
        <w:t>,</w:t>
      </w:r>
      <w:r w:rsidR="007248A0">
        <w:rPr>
          <w:rFonts w:asciiTheme="minorHAnsi" w:hAnsiTheme="minorHAnsi"/>
          <w:b/>
          <w:bCs/>
        </w:rPr>
        <w:t xml:space="preserve"> </w:t>
      </w:r>
      <w:r w:rsidR="007248A0" w:rsidRPr="007248A0">
        <w:rPr>
          <w:rFonts w:asciiTheme="minorHAnsi" w:hAnsiTheme="minorHAnsi"/>
        </w:rPr>
        <w:t xml:space="preserve">una crescita supportata </w:t>
      </w:r>
      <w:r w:rsidR="00852692" w:rsidRPr="007248A0">
        <w:rPr>
          <w:rFonts w:asciiTheme="minorHAnsi" w:hAnsiTheme="minorHAnsi"/>
        </w:rPr>
        <w:t xml:space="preserve">anche dall’ingresso di </w:t>
      </w:r>
      <w:r w:rsidR="007248A0" w:rsidRPr="007248A0">
        <w:rPr>
          <w:rFonts w:asciiTheme="minorHAnsi" w:hAnsiTheme="minorHAnsi"/>
        </w:rPr>
        <w:t xml:space="preserve">un </w:t>
      </w:r>
      <w:r w:rsidR="00852692" w:rsidRPr="007248A0">
        <w:rPr>
          <w:rFonts w:asciiTheme="minorHAnsi" w:hAnsiTheme="minorHAnsi"/>
        </w:rPr>
        <w:t>nuov</w:t>
      </w:r>
      <w:r w:rsidR="007248A0" w:rsidRPr="007248A0">
        <w:rPr>
          <w:rFonts w:asciiTheme="minorHAnsi" w:hAnsiTheme="minorHAnsi"/>
        </w:rPr>
        <w:t>o</w:t>
      </w:r>
      <w:r w:rsidR="00852692" w:rsidRPr="007248A0">
        <w:rPr>
          <w:rFonts w:asciiTheme="minorHAnsi" w:hAnsiTheme="minorHAnsi"/>
        </w:rPr>
        <w:t xml:space="preserve"> player nel consorzio</w:t>
      </w:r>
      <w:r w:rsidR="006567BF">
        <w:rPr>
          <w:rFonts w:asciiTheme="minorHAnsi" w:hAnsiTheme="minorHAnsi"/>
        </w:rPr>
        <w:t xml:space="preserve"> e </w:t>
      </w:r>
      <w:r w:rsidR="00F66A50">
        <w:rPr>
          <w:rFonts w:asciiTheme="minorHAnsi" w:hAnsiTheme="minorHAnsi"/>
        </w:rPr>
        <w:t xml:space="preserve">in </w:t>
      </w:r>
      <w:r w:rsidR="00E95098">
        <w:rPr>
          <w:rFonts w:asciiTheme="minorHAnsi" w:hAnsiTheme="minorHAnsi"/>
        </w:rPr>
        <w:t>vista</w:t>
      </w:r>
      <w:r w:rsidR="00F66A50">
        <w:rPr>
          <w:rFonts w:asciiTheme="minorHAnsi" w:hAnsiTheme="minorHAnsi"/>
        </w:rPr>
        <w:t xml:space="preserve"> di </w:t>
      </w:r>
      <w:r w:rsidR="006567BF">
        <w:rPr>
          <w:rFonts w:asciiTheme="minorHAnsi" w:hAnsiTheme="minorHAnsi"/>
        </w:rPr>
        <w:t xml:space="preserve">nuove </w:t>
      </w:r>
      <w:r w:rsidR="00E95098">
        <w:rPr>
          <w:rFonts w:asciiTheme="minorHAnsi" w:hAnsiTheme="minorHAnsi"/>
        </w:rPr>
        <w:t>prospettive</w:t>
      </w:r>
      <w:r w:rsidR="00F66A50">
        <w:rPr>
          <w:rFonts w:asciiTheme="minorHAnsi" w:hAnsiTheme="minorHAnsi"/>
        </w:rPr>
        <w:t xml:space="preserve"> </w:t>
      </w:r>
      <w:r w:rsidR="006567BF">
        <w:rPr>
          <w:rFonts w:asciiTheme="minorHAnsi" w:hAnsiTheme="minorHAnsi"/>
        </w:rPr>
        <w:t>per l’export</w:t>
      </w:r>
      <w:r w:rsidR="00C33848" w:rsidRPr="00852692">
        <w:rPr>
          <w:rFonts w:asciiTheme="minorHAnsi" w:hAnsiTheme="minorHAnsi"/>
        </w:rPr>
        <w:t>.</w:t>
      </w:r>
      <w:r w:rsidR="001F2383">
        <w:rPr>
          <w:rFonts w:asciiTheme="minorHAnsi" w:hAnsiTheme="minorHAnsi"/>
        </w:rPr>
        <w:t xml:space="preserve"> </w:t>
      </w:r>
      <w:r w:rsidR="00C323EB" w:rsidRPr="00852692">
        <w:rPr>
          <w:rFonts w:asciiTheme="minorHAnsi" w:hAnsiTheme="minorHAnsi"/>
        </w:rPr>
        <w:t xml:space="preserve">Il valore alla produzione </w:t>
      </w:r>
      <w:r w:rsidR="00C51A9D">
        <w:rPr>
          <w:rFonts w:asciiTheme="minorHAnsi" w:hAnsiTheme="minorHAnsi"/>
        </w:rPr>
        <w:t xml:space="preserve">è di oltre </w:t>
      </w:r>
      <w:r w:rsidR="00852692" w:rsidRPr="00F66A50">
        <w:rPr>
          <w:rFonts w:asciiTheme="minorHAnsi" w:hAnsiTheme="minorHAnsi"/>
          <w:b/>
          <w:bCs/>
        </w:rPr>
        <w:t>47</w:t>
      </w:r>
      <w:r w:rsidR="00C323EB" w:rsidRPr="00F66A50">
        <w:rPr>
          <w:rFonts w:asciiTheme="minorHAnsi" w:hAnsiTheme="minorHAnsi"/>
          <w:b/>
          <w:bCs/>
        </w:rPr>
        <w:t xml:space="preserve"> </w:t>
      </w:r>
      <w:r w:rsidR="00361D77" w:rsidRPr="00F66A50">
        <w:rPr>
          <w:rFonts w:asciiTheme="minorHAnsi" w:hAnsiTheme="minorHAnsi"/>
          <w:b/>
          <w:bCs/>
        </w:rPr>
        <w:t xml:space="preserve">milioni </w:t>
      </w:r>
      <w:r w:rsidR="00C323EB" w:rsidRPr="00F66A50">
        <w:rPr>
          <w:rFonts w:asciiTheme="minorHAnsi" w:hAnsiTheme="minorHAnsi"/>
          <w:b/>
          <w:bCs/>
        </w:rPr>
        <w:t>di euro</w:t>
      </w:r>
      <w:r w:rsidR="00C323EB" w:rsidRPr="00852692">
        <w:rPr>
          <w:rFonts w:asciiTheme="minorHAnsi" w:hAnsiTheme="minorHAnsi"/>
        </w:rPr>
        <w:t xml:space="preserve"> mentre il </w:t>
      </w:r>
      <w:r w:rsidR="00C323EB" w:rsidRPr="00852692">
        <w:rPr>
          <w:rFonts w:asciiTheme="minorHAnsi" w:hAnsiTheme="minorHAnsi"/>
          <w:b/>
          <w:bCs/>
        </w:rPr>
        <w:t>fatturato al consumo</w:t>
      </w:r>
      <w:r w:rsidR="00C323EB" w:rsidRPr="00852692">
        <w:rPr>
          <w:rFonts w:asciiTheme="minorHAnsi" w:hAnsiTheme="minorHAnsi"/>
        </w:rPr>
        <w:t>, considerando il prodotto etichettato</w:t>
      </w:r>
      <w:r w:rsidR="00C323EB" w:rsidRPr="0025523E">
        <w:rPr>
          <w:rFonts w:asciiTheme="minorHAnsi" w:hAnsiTheme="minorHAnsi"/>
        </w:rPr>
        <w:t xml:space="preserve">, </w:t>
      </w:r>
      <w:r w:rsidR="00852692" w:rsidRPr="0025523E">
        <w:rPr>
          <w:rFonts w:asciiTheme="minorHAnsi" w:hAnsiTheme="minorHAnsi"/>
          <w:b/>
          <w:bCs/>
        </w:rPr>
        <w:t>sfiora i 75 milioni di euro</w:t>
      </w:r>
      <w:r w:rsidR="002E6360" w:rsidRPr="0025523E">
        <w:rPr>
          <w:rFonts w:asciiTheme="minorHAnsi" w:hAnsiTheme="minorHAnsi"/>
          <w:b/>
          <w:bCs/>
        </w:rPr>
        <w:t>.</w:t>
      </w:r>
    </w:p>
    <w:p w14:paraId="60CE41C3" w14:textId="418B53E4" w:rsidR="004E23DD" w:rsidRDefault="00163A52" w:rsidP="004E23DD">
      <w:pPr>
        <w:jc w:val="both"/>
        <w:rPr>
          <w:rFonts w:ascii="Calibri" w:hAnsi="Calibri" w:cs="Calibri"/>
        </w:rPr>
      </w:pPr>
      <w:r w:rsidRPr="00D01D34">
        <w:rPr>
          <w:rFonts w:asciiTheme="minorHAnsi" w:hAnsiTheme="minorHAnsi"/>
          <w:b/>
          <w:bCs/>
        </w:rPr>
        <w:t>GDO e cash &amp; carry</w:t>
      </w:r>
      <w:r w:rsidRPr="00163A52">
        <w:rPr>
          <w:rFonts w:asciiTheme="minorHAnsi" w:hAnsiTheme="minorHAnsi"/>
        </w:rPr>
        <w:t xml:space="preserve"> si con</w:t>
      </w:r>
      <w:r>
        <w:rPr>
          <w:rFonts w:asciiTheme="minorHAnsi" w:hAnsiTheme="minorHAnsi"/>
        </w:rPr>
        <w:t>fermano il principale canale di distribuzione del Prosciutto Toscano DOP: 4 Prosciutti Toscani DOP su 5</w:t>
      </w:r>
      <w:r w:rsidR="0070495B">
        <w:rPr>
          <w:rFonts w:asciiTheme="minorHAnsi" w:hAnsiTheme="minorHAnsi"/>
        </w:rPr>
        <w:t>, circa l’80%</w:t>
      </w:r>
      <w:r w:rsidR="00DF2704">
        <w:rPr>
          <w:rFonts w:asciiTheme="minorHAnsi" w:hAnsiTheme="minorHAnsi"/>
        </w:rPr>
        <w:t xml:space="preserve"> del totale</w:t>
      </w:r>
      <w:r w:rsidR="007049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vengono commercializzati in questo segmento. </w:t>
      </w:r>
      <w:r w:rsidRPr="00D01D34">
        <w:rPr>
          <w:rFonts w:asciiTheme="minorHAnsi" w:hAnsiTheme="minorHAnsi"/>
          <w:b/>
          <w:bCs/>
        </w:rPr>
        <w:t>Ho.re.ca.</w:t>
      </w:r>
      <w:r>
        <w:rPr>
          <w:rFonts w:asciiTheme="minorHAnsi" w:hAnsiTheme="minorHAnsi"/>
        </w:rPr>
        <w:t xml:space="preserve"> e </w:t>
      </w:r>
      <w:r w:rsidRPr="00D01D34">
        <w:rPr>
          <w:rFonts w:asciiTheme="minorHAnsi" w:hAnsiTheme="minorHAnsi"/>
          <w:b/>
          <w:bCs/>
        </w:rPr>
        <w:t>piccoli dettaglianti</w:t>
      </w:r>
      <w:r>
        <w:rPr>
          <w:rFonts w:asciiTheme="minorHAnsi" w:hAnsiTheme="minorHAnsi"/>
        </w:rPr>
        <w:t xml:space="preserve"> rappresentano i</w:t>
      </w:r>
      <w:r w:rsidR="00DF2704">
        <w:rPr>
          <w:rFonts w:asciiTheme="minorHAnsi" w:hAnsiTheme="minorHAnsi"/>
        </w:rPr>
        <w:t xml:space="preserve">nvece il </w:t>
      </w:r>
      <w:r w:rsidR="007248A0">
        <w:rPr>
          <w:rFonts w:asciiTheme="minorHAnsi" w:hAnsiTheme="minorHAnsi"/>
        </w:rPr>
        <w:t xml:space="preserve">restante </w:t>
      </w:r>
      <w:r>
        <w:rPr>
          <w:rFonts w:asciiTheme="minorHAnsi" w:hAnsiTheme="minorHAnsi"/>
        </w:rPr>
        <w:t xml:space="preserve">20%. </w:t>
      </w:r>
      <w:r w:rsidR="00E64724">
        <w:rPr>
          <w:rFonts w:asciiTheme="minorHAnsi" w:hAnsiTheme="minorHAnsi"/>
        </w:rPr>
        <w:t>Guardando alla produzione</w:t>
      </w:r>
      <w:r w:rsidR="00BA3BFE">
        <w:rPr>
          <w:rFonts w:asciiTheme="minorHAnsi" w:hAnsiTheme="minorHAnsi"/>
        </w:rPr>
        <w:t xml:space="preserve"> del</w:t>
      </w:r>
      <w:r w:rsidR="00E64724">
        <w:rPr>
          <w:rFonts w:asciiTheme="minorHAnsi" w:hAnsiTheme="minorHAnsi"/>
        </w:rPr>
        <w:t>l</w:t>
      </w:r>
      <w:r w:rsidR="00C51A9D">
        <w:rPr>
          <w:rFonts w:asciiTheme="minorHAnsi" w:hAnsiTheme="minorHAnsi"/>
        </w:rPr>
        <w:t xml:space="preserve">e </w:t>
      </w:r>
      <w:r w:rsidR="00C51A9D">
        <w:rPr>
          <w:rFonts w:asciiTheme="minorHAnsi" w:hAnsiTheme="minorHAnsi"/>
          <w:b/>
          <w:bCs/>
        </w:rPr>
        <w:t>vaschette</w:t>
      </w:r>
      <w:r w:rsidR="00C51A9D">
        <w:rPr>
          <w:rFonts w:asciiTheme="minorHAnsi" w:hAnsiTheme="minorHAnsi"/>
        </w:rPr>
        <w:t xml:space="preserve"> di </w:t>
      </w:r>
      <w:r w:rsidR="00C51A9D">
        <w:rPr>
          <w:rFonts w:asciiTheme="minorHAnsi" w:hAnsiTheme="minorHAnsi"/>
          <w:b/>
          <w:bCs/>
        </w:rPr>
        <w:t>Prosciutto Toscano DOP</w:t>
      </w:r>
      <w:r w:rsidR="00C51A9D">
        <w:rPr>
          <w:rFonts w:asciiTheme="minorHAnsi" w:hAnsiTheme="minorHAnsi"/>
        </w:rPr>
        <w:t xml:space="preserve"> </w:t>
      </w:r>
      <w:r w:rsidR="00E64724">
        <w:rPr>
          <w:rFonts w:asciiTheme="minorHAnsi" w:hAnsiTheme="minorHAnsi"/>
        </w:rPr>
        <w:t xml:space="preserve">nel 2022 </w:t>
      </w:r>
      <w:r w:rsidR="00C51A9D">
        <w:rPr>
          <w:rFonts w:asciiTheme="minorHAnsi" w:hAnsiTheme="minorHAnsi"/>
        </w:rPr>
        <w:t>sono state</w:t>
      </w:r>
      <w:r w:rsidR="00E64724">
        <w:rPr>
          <w:rFonts w:asciiTheme="minorHAnsi" w:hAnsiTheme="minorHAnsi"/>
        </w:rPr>
        <w:t xml:space="preserve"> circa</w:t>
      </w:r>
      <w:r w:rsidR="00C51A9D">
        <w:rPr>
          <w:rFonts w:asciiTheme="minorHAnsi" w:hAnsiTheme="minorHAnsi"/>
        </w:rPr>
        <w:t xml:space="preserve"> </w:t>
      </w:r>
      <w:r w:rsidR="00C51A9D">
        <w:rPr>
          <w:rFonts w:asciiTheme="minorHAnsi" w:hAnsiTheme="minorHAnsi"/>
          <w:b/>
          <w:bCs/>
        </w:rPr>
        <w:t>3.350.000</w:t>
      </w:r>
      <w:r w:rsidR="009A24AE">
        <w:rPr>
          <w:rFonts w:asciiTheme="minorHAnsi" w:hAnsiTheme="minorHAnsi"/>
          <w:b/>
          <w:bCs/>
        </w:rPr>
        <w:t xml:space="preserve">, </w:t>
      </w:r>
      <w:r w:rsidR="00F35D6B">
        <w:rPr>
          <w:rFonts w:asciiTheme="minorHAnsi" w:hAnsiTheme="minorHAnsi"/>
        </w:rPr>
        <w:t>in</w:t>
      </w:r>
      <w:r w:rsidR="00E64724">
        <w:rPr>
          <w:rFonts w:asciiTheme="minorHAnsi" w:hAnsiTheme="minorHAnsi"/>
        </w:rPr>
        <w:t xml:space="preserve"> flessione </w:t>
      </w:r>
      <w:r w:rsidR="00C51A9D" w:rsidRPr="00E64724">
        <w:rPr>
          <w:rFonts w:asciiTheme="minorHAnsi" w:hAnsiTheme="minorHAnsi"/>
        </w:rPr>
        <w:t>del 4,8%</w:t>
      </w:r>
      <w:r w:rsidR="00E64724">
        <w:rPr>
          <w:rFonts w:asciiTheme="minorHAnsi" w:hAnsiTheme="minorHAnsi"/>
        </w:rPr>
        <w:t xml:space="preserve"> rispetto all’anno precedente</w:t>
      </w:r>
      <w:r w:rsidR="00BA3BFE">
        <w:rPr>
          <w:rFonts w:asciiTheme="minorHAnsi" w:hAnsiTheme="minorHAnsi"/>
        </w:rPr>
        <w:t>,</w:t>
      </w:r>
      <w:r w:rsidR="00BA3BFE">
        <w:rPr>
          <w:rFonts w:ascii="Calibri" w:hAnsi="Calibri" w:cs="Calibri"/>
        </w:rPr>
        <w:t xml:space="preserve"> </w:t>
      </w:r>
      <w:r w:rsidR="00BA3BFE" w:rsidRPr="00E07157">
        <w:rPr>
          <w:rFonts w:ascii="Calibri" w:hAnsi="Calibri" w:cs="Calibri"/>
        </w:rPr>
        <w:t>un dato però influenzato dalla maggiore produzione realizzata nel 2021</w:t>
      </w:r>
      <w:r w:rsidR="00BA3BFE" w:rsidRPr="00E07157">
        <w:rPr>
          <w:rFonts w:ascii="Calibri" w:hAnsi="Calibri" w:cs="Calibri"/>
          <w:b/>
          <w:bCs/>
        </w:rPr>
        <w:t xml:space="preserve"> </w:t>
      </w:r>
      <w:r w:rsidR="009C1371" w:rsidRPr="00E07157">
        <w:rPr>
          <w:rFonts w:ascii="Calibri" w:hAnsi="Calibri" w:cs="Calibri"/>
          <w:b/>
          <w:bCs/>
        </w:rPr>
        <w:t>legata ad una attività di supporto agli indigenti organizzata dal MASAF</w:t>
      </w:r>
      <w:r w:rsidR="00BA3BFE" w:rsidRPr="00E07157">
        <w:rPr>
          <w:rFonts w:ascii="Calibri" w:hAnsi="Calibri" w:cs="Calibri"/>
          <w:b/>
          <w:bCs/>
        </w:rPr>
        <w:t>,</w:t>
      </w:r>
      <w:r w:rsidR="00BA3BFE">
        <w:rPr>
          <w:rFonts w:ascii="Calibri" w:hAnsi="Calibri" w:cs="Calibri"/>
        </w:rPr>
        <w:t xml:space="preserve"> che aveva portato ad un aumento di produzione delle vaschette. </w:t>
      </w:r>
      <w:r w:rsidR="00CB698E">
        <w:rPr>
          <w:rFonts w:ascii="Calibri" w:hAnsi="Calibri" w:cs="Calibri"/>
        </w:rPr>
        <w:t xml:space="preserve">Il </w:t>
      </w:r>
      <w:r w:rsidR="0025523E" w:rsidRPr="00944E67">
        <w:rPr>
          <w:rFonts w:ascii="Calibri" w:hAnsi="Calibri" w:cs="Calibri"/>
        </w:rPr>
        <w:t>segmento del pre</w:t>
      </w:r>
      <w:r w:rsidR="0025523E">
        <w:rPr>
          <w:rFonts w:ascii="Calibri" w:hAnsi="Calibri" w:cs="Calibri"/>
        </w:rPr>
        <w:t>-</w:t>
      </w:r>
      <w:r w:rsidR="0025523E" w:rsidRPr="00944E67">
        <w:rPr>
          <w:rFonts w:ascii="Calibri" w:hAnsi="Calibri" w:cs="Calibri"/>
        </w:rPr>
        <w:t>affettato,</w:t>
      </w:r>
      <w:r w:rsidR="00CB698E">
        <w:rPr>
          <w:rFonts w:ascii="Calibri" w:hAnsi="Calibri" w:cs="Calibri"/>
        </w:rPr>
        <w:t xml:space="preserve"> </w:t>
      </w:r>
      <w:r w:rsidR="0025523E">
        <w:rPr>
          <w:rFonts w:ascii="Calibri" w:hAnsi="Calibri" w:cs="Calibri"/>
        </w:rPr>
        <w:t>nel 2022</w:t>
      </w:r>
      <w:r w:rsidR="00CB698E">
        <w:rPr>
          <w:rFonts w:ascii="Calibri" w:hAnsi="Calibri" w:cs="Calibri"/>
        </w:rPr>
        <w:t>,</w:t>
      </w:r>
      <w:r w:rsidR="0025523E">
        <w:rPr>
          <w:rFonts w:ascii="Calibri" w:hAnsi="Calibri" w:cs="Calibri"/>
        </w:rPr>
        <w:t xml:space="preserve"> mantiene </w:t>
      </w:r>
      <w:r w:rsidR="00CB698E">
        <w:rPr>
          <w:rFonts w:ascii="Calibri" w:hAnsi="Calibri" w:cs="Calibri"/>
        </w:rPr>
        <w:t xml:space="preserve">quindi </w:t>
      </w:r>
      <w:r w:rsidR="0025523E">
        <w:rPr>
          <w:rFonts w:ascii="Calibri" w:hAnsi="Calibri" w:cs="Calibri"/>
        </w:rPr>
        <w:t>buoni livelli anche senza l’attività relativa ai contributi statali.</w:t>
      </w:r>
      <w:r w:rsidR="0025523E">
        <w:rPr>
          <w:rFonts w:ascii="Calibri" w:hAnsi="Calibri" w:cs="Calibri"/>
        </w:rPr>
        <w:tab/>
      </w:r>
    </w:p>
    <w:p w14:paraId="01178038" w14:textId="77777777" w:rsidR="004E23DD" w:rsidRDefault="004E23DD" w:rsidP="004E23DD">
      <w:pPr>
        <w:jc w:val="both"/>
        <w:rPr>
          <w:rFonts w:ascii="Calibri" w:hAnsi="Calibri" w:cs="Calibri"/>
        </w:rPr>
      </w:pPr>
    </w:p>
    <w:p w14:paraId="1C5255EA" w14:textId="056895A8" w:rsidR="00163A52" w:rsidRPr="004E23DD" w:rsidRDefault="007248A0" w:rsidP="004E23DD">
      <w:pPr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t>Le</w:t>
      </w:r>
      <w:r w:rsidR="00163A52">
        <w:rPr>
          <w:rFonts w:asciiTheme="minorHAnsi" w:hAnsiTheme="minorHAnsi"/>
        </w:rPr>
        <w:t xml:space="preserve"> vaschette rappresentano </w:t>
      </w:r>
      <w:r w:rsidR="00163A52" w:rsidRPr="00E07157">
        <w:rPr>
          <w:rFonts w:asciiTheme="minorHAnsi" w:hAnsiTheme="minorHAnsi"/>
        </w:rPr>
        <w:t>circa il</w:t>
      </w:r>
      <w:r w:rsidR="00C36A22" w:rsidRPr="00E07157">
        <w:rPr>
          <w:rFonts w:asciiTheme="minorHAnsi" w:hAnsiTheme="minorHAnsi"/>
        </w:rPr>
        <w:t xml:space="preserve"> </w:t>
      </w:r>
      <w:r w:rsidR="009C1371" w:rsidRPr="00E07157">
        <w:rPr>
          <w:rFonts w:asciiTheme="minorHAnsi" w:hAnsiTheme="minorHAnsi"/>
          <w:b/>
          <w:bCs/>
        </w:rPr>
        <w:t xml:space="preserve">25 </w:t>
      </w:r>
      <w:r w:rsidR="00163A52" w:rsidRPr="00E07157">
        <w:rPr>
          <w:rFonts w:asciiTheme="minorHAnsi" w:hAnsiTheme="minorHAnsi"/>
          <w:b/>
          <w:bCs/>
        </w:rPr>
        <w:t>%</w:t>
      </w:r>
      <w:r w:rsidRPr="00E07157">
        <w:rPr>
          <w:rFonts w:asciiTheme="minorHAnsi" w:hAnsiTheme="minorHAnsi"/>
          <w:b/>
          <w:bCs/>
        </w:rPr>
        <w:t xml:space="preserve"> </w:t>
      </w:r>
      <w:r w:rsidR="00163A52" w:rsidRPr="00E07157">
        <w:rPr>
          <w:rFonts w:asciiTheme="minorHAnsi" w:hAnsiTheme="minorHAnsi"/>
        </w:rPr>
        <w:t>delle vendite</w:t>
      </w:r>
      <w:r w:rsidR="00163A52">
        <w:rPr>
          <w:rFonts w:asciiTheme="minorHAnsi" w:hAnsiTheme="minorHAnsi"/>
        </w:rPr>
        <w:t xml:space="preserve"> a volume di Prosciutto Toscano DOP</w:t>
      </w:r>
      <w:r w:rsidR="00A3537C">
        <w:rPr>
          <w:rFonts w:asciiTheme="minorHAnsi" w:hAnsiTheme="minorHAnsi"/>
        </w:rPr>
        <w:t>,</w:t>
      </w:r>
      <w:r w:rsidR="00E476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una referenza che continua ad essere apprezzata perché favorisce </w:t>
      </w:r>
      <w:r w:rsidR="00163A52">
        <w:rPr>
          <w:rFonts w:asciiTheme="minorHAnsi" w:hAnsiTheme="minorHAnsi"/>
        </w:rPr>
        <w:t>il consumo immediato</w:t>
      </w:r>
      <w:r>
        <w:rPr>
          <w:rFonts w:asciiTheme="minorHAnsi" w:hAnsiTheme="minorHAnsi"/>
        </w:rPr>
        <w:t xml:space="preserve"> e quello fuori casa</w:t>
      </w:r>
      <w:r w:rsidR="00C36A22">
        <w:rPr>
          <w:rFonts w:asciiTheme="minorHAnsi" w:hAnsiTheme="minorHAnsi"/>
        </w:rPr>
        <w:t xml:space="preserve">, </w:t>
      </w:r>
      <w:r w:rsidR="00163A52">
        <w:rPr>
          <w:rFonts w:asciiTheme="minorHAnsi" w:hAnsiTheme="minorHAnsi"/>
        </w:rPr>
        <w:t xml:space="preserve">azzera </w:t>
      </w:r>
      <w:r w:rsidR="00C36A22">
        <w:rPr>
          <w:rFonts w:asciiTheme="minorHAnsi" w:hAnsiTheme="minorHAnsi"/>
        </w:rPr>
        <w:t xml:space="preserve">inoltre </w:t>
      </w:r>
      <w:r w:rsidR="00163A52">
        <w:rPr>
          <w:rFonts w:asciiTheme="minorHAnsi" w:hAnsiTheme="minorHAnsi"/>
        </w:rPr>
        <w:t>gli sprechi</w:t>
      </w:r>
      <w:r>
        <w:rPr>
          <w:rFonts w:asciiTheme="minorHAnsi" w:hAnsiTheme="minorHAnsi"/>
        </w:rPr>
        <w:t xml:space="preserve"> ed è </w:t>
      </w:r>
      <w:r w:rsidR="00163A52">
        <w:rPr>
          <w:rFonts w:asciiTheme="minorHAnsi" w:hAnsiTheme="minorHAnsi"/>
        </w:rPr>
        <w:t>garanzia di sicurezza alimentare</w:t>
      </w:r>
      <w:r w:rsidR="00C36A22">
        <w:rPr>
          <w:rFonts w:asciiTheme="minorHAnsi" w:hAnsiTheme="minorHAnsi"/>
        </w:rPr>
        <w:t>. Grazie alle grammature ridotte la vaschetta è perfetta anche per le famiglie mononucleari e</w:t>
      </w:r>
      <w:r w:rsidR="00163A52">
        <w:rPr>
          <w:rFonts w:asciiTheme="minorHAnsi" w:hAnsiTheme="minorHAnsi"/>
        </w:rPr>
        <w:t xml:space="preserve"> velocizza l’acquisto all’interno del punto vendita</w:t>
      </w:r>
      <w:r>
        <w:rPr>
          <w:rFonts w:asciiTheme="minorHAnsi" w:hAnsiTheme="minorHAnsi"/>
        </w:rPr>
        <w:t xml:space="preserve"> permettendo di apprezzare sempre appieno le qualità organolettiche del prodotto.</w:t>
      </w:r>
      <w:r w:rsidR="00163A52">
        <w:rPr>
          <w:rFonts w:asciiTheme="minorHAnsi" w:hAnsiTheme="minorHAnsi"/>
        </w:rPr>
        <w:t xml:space="preserve"> </w:t>
      </w:r>
    </w:p>
    <w:p w14:paraId="0D088445" w14:textId="33D26DED" w:rsidR="00EF21B0" w:rsidRDefault="00255C15" w:rsidP="006E0E47">
      <w:pPr>
        <w:pStyle w:val="Standard"/>
        <w:spacing w:before="120" w:after="12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Guardando ai mercati esteri il Prosciutto Toscano DOP nel 2022 mantiene stabile la quota</w:t>
      </w:r>
      <w:r w:rsidR="00C404B4">
        <w:rPr>
          <w:rFonts w:asciiTheme="minorHAnsi" w:hAnsiTheme="minorHAnsi"/>
          <w:b/>
          <w:bCs/>
        </w:rPr>
        <w:t xml:space="preserve"> </w:t>
      </w:r>
      <w:r w:rsidR="00EC56D1" w:rsidRPr="007B21DC">
        <w:rPr>
          <w:rFonts w:asciiTheme="minorHAnsi" w:hAnsiTheme="minorHAnsi"/>
        </w:rPr>
        <w:t xml:space="preserve">export </w:t>
      </w:r>
      <w:r w:rsidR="0058117F">
        <w:rPr>
          <w:rFonts w:asciiTheme="minorHAnsi" w:hAnsiTheme="minorHAnsi"/>
        </w:rPr>
        <w:t xml:space="preserve">che </w:t>
      </w:r>
      <w:r w:rsidR="00AB0A05">
        <w:rPr>
          <w:rFonts w:asciiTheme="minorHAnsi" w:hAnsiTheme="minorHAnsi"/>
        </w:rPr>
        <w:t>incide per il</w:t>
      </w:r>
      <w:r w:rsidR="00EC56D1" w:rsidRPr="007B21DC">
        <w:rPr>
          <w:rFonts w:asciiTheme="minorHAnsi" w:hAnsiTheme="minorHAnsi"/>
        </w:rPr>
        <w:t xml:space="preserve"> </w:t>
      </w:r>
      <w:r w:rsidR="00EC56D1" w:rsidRPr="007B21DC">
        <w:rPr>
          <w:rFonts w:asciiTheme="minorHAnsi" w:hAnsiTheme="minorHAnsi"/>
          <w:b/>
          <w:bCs/>
        </w:rPr>
        <w:t>15%</w:t>
      </w:r>
      <w:r w:rsidR="00EC56D1" w:rsidRPr="007B21DC">
        <w:rPr>
          <w:rFonts w:asciiTheme="minorHAnsi" w:hAnsiTheme="minorHAnsi"/>
        </w:rPr>
        <w:t xml:space="preserve"> </w:t>
      </w:r>
      <w:r w:rsidR="0058117F">
        <w:rPr>
          <w:rFonts w:asciiTheme="minorHAnsi" w:hAnsiTheme="minorHAnsi"/>
        </w:rPr>
        <w:t>del</w:t>
      </w:r>
      <w:r w:rsidR="00EC56D1" w:rsidRPr="007B21DC">
        <w:rPr>
          <w:rFonts w:asciiTheme="minorHAnsi" w:hAnsiTheme="minorHAnsi"/>
        </w:rPr>
        <w:t xml:space="preserve"> fatturato al consumo del comparto. </w:t>
      </w:r>
      <w:r w:rsidR="00C404B4">
        <w:rPr>
          <w:rFonts w:asciiTheme="minorHAnsi" w:hAnsiTheme="minorHAnsi"/>
        </w:rPr>
        <w:t xml:space="preserve">A </w:t>
      </w:r>
      <w:r w:rsidR="00EF3550">
        <w:rPr>
          <w:rFonts w:asciiTheme="minorHAnsi" w:hAnsiTheme="minorHAnsi"/>
        </w:rPr>
        <w:t xml:space="preserve">livello geografico, </w:t>
      </w:r>
      <w:r w:rsidR="00EF21B0">
        <w:rPr>
          <w:rFonts w:asciiTheme="minorHAnsi" w:hAnsiTheme="minorHAnsi"/>
        </w:rPr>
        <w:t xml:space="preserve">le vendite di Prosciutto Toscano DOP </w:t>
      </w:r>
      <w:r w:rsidR="00C404B4">
        <w:rPr>
          <w:rFonts w:asciiTheme="minorHAnsi" w:hAnsiTheme="minorHAnsi"/>
        </w:rPr>
        <w:t xml:space="preserve">sono destinate al </w:t>
      </w:r>
      <w:r w:rsidR="00EF21B0" w:rsidRPr="00A123BF">
        <w:rPr>
          <w:rFonts w:asciiTheme="minorHAnsi" w:hAnsiTheme="minorHAnsi"/>
          <w:b/>
          <w:bCs/>
        </w:rPr>
        <w:t>70% area UE e 30% area extra UE</w:t>
      </w:r>
      <w:r w:rsidR="00EF21B0">
        <w:rPr>
          <w:rFonts w:asciiTheme="minorHAnsi" w:hAnsiTheme="minorHAnsi"/>
        </w:rPr>
        <w:t xml:space="preserve">. </w:t>
      </w:r>
      <w:r w:rsidR="00EF21B0" w:rsidRPr="00C055C6">
        <w:rPr>
          <w:rFonts w:asciiTheme="minorHAnsi" w:hAnsiTheme="minorHAnsi"/>
        </w:rPr>
        <w:t xml:space="preserve">I principali partner commerciali europei </w:t>
      </w:r>
      <w:r w:rsidR="00C404B4">
        <w:rPr>
          <w:rFonts w:asciiTheme="minorHAnsi" w:hAnsiTheme="minorHAnsi"/>
        </w:rPr>
        <w:t xml:space="preserve">si confermano la </w:t>
      </w:r>
      <w:r w:rsidR="00EF21B0" w:rsidRPr="00C055C6">
        <w:rPr>
          <w:rFonts w:asciiTheme="minorHAnsi" w:hAnsiTheme="minorHAnsi"/>
          <w:b/>
          <w:bCs/>
        </w:rPr>
        <w:t>Germania</w:t>
      </w:r>
      <w:r w:rsidR="00D84678" w:rsidRPr="00C055C6">
        <w:rPr>
          <w:rFonts w:asciiTheme="minorHAnsi" w:hAnsiTheme="minorHAnsi"/>
          <w:b/>
          <w:bCs/>
        </w:rPr>
        <w:t xml:space="preserve"> </w:t>
      </w:r>
      <w:r w:rsidR="00D84678" w:rsidRPr="00595526">
        <w:rPr>
          <w:rFonts w:asciiTheme="minorHAnsi" w:hAnsiTheme="minorHAnsi"/>
        </w:rPr>
        <w:t xml:space="preserve">e </w:t>
      </w:r>
      <w:r w:rsidR="00C055C6" w:rsidRPr="00595526">
        <w:rPr>
          <w:rFonts w:asciiTheme="minorHAnsi" w:hAnsiTheme="minorHAnsi"/>
        </w:rPr>
        <w:t>i</w:t>
      </w:r>
      <w:r w:rsidR="00C055C6" w:rsidRPr="00C055C6">
        <w:rPr>
          <w:rFonts w:asciiTheme="minorHAnsi" w:hAnsiTheme="minorHAnsi"/>
          <w:b/>
          <w:bCs/>
        </w:rPr>
        <w:t xml:space="preserve"> P</w:t>
      </w:r>
      <w:r w:rsidR="00D84678" w:rsidRPr="00C055C6">
        <w:rPr>
          <w:rFonts w:asciiTheme="minorHAnsi" w:hAnsiTheme="minorHAnsi"/>
          <w:b/>
          <w:bCs/>
        </w:rPr>
        <w:t>aesi del Nord Europa.</w:t>
      </w:r>
      <w:r w:rsidR="00D84678">
        <w:rPr>
          <w:rFonts w:asciiTheme="minorHAnsi" w:hAnsiTheme="minorHAnsi"/>
          <w:b/>
          <w:bCs/>
        </w:rPr>
        <w:t xml:space="preserve"> </w:t>
      </w:r>
      <w:r w:rsidR="009A0C04">
        <w:rPr>
          <w:rFonts w:asciiTheme="minorHAnsi" w:hAnsiTheme="minorHAnsi"/>
        </w:rPr>
        <w:t>Per quanto riguarda l’area extra UE,</w:t>
      </w:r>
      <w:r w:rsidR="00254F0F">
        <w:rPr>
          <w:rFonts w:asciiTheme="minorHAnsi" w:hAnsiTheme="minorHAnsi"/>
        </w:rPr>
        <w:t xml:space="preserve"> a parte</w:t>
      </w:r>
      <w:r w:rsidR="009A0C04">
        <w:rPr>
          <w:rFonts w:asciiTheme="minorHAnsi" w:hAnsiTheme="minorHAnsi"/>
        </w:rPr>
        <w:t xml:space="preserve"> </w:t>
      </w:r>
      <w:r w:rsidR="00EF3550" w:rsidRPr="00017F20">
        <w:rPr>
          <w:rFonts w:asciiTheme="minorHAnsi" w:hAnsiTheme="minorHAnsi"/>
          <w:b/>
          <w:bCs/>
        </w:rPr>
        <w:t>Sta</w:t>
      </w:r>
      <w:r w:rsidR="0050436E" w:rsidRPr="00017F20">
        <w:rPr>
          <w:rFonts w:asciiTheme="minorHAnsi" w:hAnsiTheme="minorHAnsi"/>
          <w:b/>
          <w:bCs/>
        </w:rPr>
        <w:t>t</w:t>
      </w:r>
      <w:r w:rsidR="00EF3550" w:rsidRPr="00017F20">
        <w:rPr>
          <w:rFonts w:asciiTheme="minorHAnsi" w:hAnsiTheme="minorHAnsi"/>
          <w:b/>
          <w:bCs/>
        </w:rPr>
        <w:t>i Uniti e Canada</w:t>
      </w:r>
      <w:r w:rsidR="0058117F">
        <w:rPr>
          <w:rFonts w:asciiTheme="minorHAnsi" w:hAnsiTheme="minorHAnsi"/>
        </w:rPr>
        <w:t xml:space="preserve"> che mantengono buone performance</w:t>
      </w:r>
      <w:r w:rsidR="00EF3550">
        <w:rPr>
          <w:rFonts w:asciiTheme="minorHAnsi" w:hAnsiTheme="minorHAnsi"/>
        </w:rPr>
        <w:t xml:space="preserve">, </w:t>
      </w:r>
      <w:r w:rsidR="009A0C04">
        <w:rPr>
          <w:rFonts w:asciiTheme="minorHAnsi" w:hAnsiTheme="minorHAnsi"/>
        </w:rPr>
        <w:t xml:space="preserve">i Paesi dove il Prosciutto Toscano </w:t>
      </w:r>
      <w:r w:rsidR="00153599">
        <w:rPr>
          <w:rFonts w:asciiTheme="minorHAnsi" w:hAnsiTheme="minorHAnsi"/>
        </w:rPr>
        <w:t>DOP riscuote il maggiore successo</w:t>
      </w:r>
      <w:r w:rsidR="009A0C04">
        <w:rPr>
          <w:rFonts w:asciiTheme="minorHAnsi" w:hAnsiTheme="minorHAnsi"/>
        </w:rPr>
        <w:t xml:space="preserve"> sono</w:t>
      </w:r>
      <w:r w:rsidR="00EF3550">
        <w:rPr>
          <w:rFonts w:asciiTheme="minorHAnsi" w:hAnsiTheme="minorHAnsi"/>
        </w:rPr>
        <w:t xml:space="preserve"> </w:t>
      </w:r>
      <w:r w:rsidR="00EF3550" w:rsidRPr="00EF3550">
        <w:rPr>
          <w:rFonts w:asciiTheme="minorHAnsi" w:hAnsiTheme="minorHAnsi"/>
          <w:b/>
          <w:bCs/>
        </w:rPr>
        <w:t>Regno Unito</w:t>
      </w:r>
      <w:r w:rsidR="00EF3550">
        <w:rPr>
          <w:rFonts w:asciiTheme="minorHAnsi" w:hAnsiTheme="minorHAnsi"/>
        </w:rPr>
        <w:t xml:space="preserve">, </w:t>
      </w:r>
      <w:r w:rsidR="009A0C04" w:rsidRPr="00A123BF">
        <w:rPr>
          <w:rFonts w:asciiTheme="minorHAnsi" w:hAnsiTheme="minorHAnsi"/>
          <w:b/>
          <w:bCs/>
        </w:rPr>
        <w:t>Giappone, Australia e Nuova Zelanda</w:t>
      </w:r>
      <w:r w:rsidR="009A0C04">
        <w:rPr>
          <w:rFonts w:asciiTheme="minorHAnsi" w:hAnsiTheme="minorHAnsi"/>
        </w:rPr>
        <w:t>.</w:t>
      </w:r>
    </w:p>
    <w:p w14:paraId="37FEE30C" w14:textId="35C04FDB" w:rsidR="00C51A9D" w:rsidRDefault="00F5140C" w:rsidP="006E0E47">
      <w:pPr>
        <w:pStyle w:val="Standard"/>
        <w:spacing w:before="120" w:after="120" w:line="264" w:lineRule="auto"/>
        <w:jc w:val="both"/>
        <w:rPr>
          <w:rFonts w:asciiTheme="minorHAnsi" w:hAnsiTheme="minorHAnsi"/>
          <w:i/>
          <w:iCs/>
        </w:rPr>
      </w:pPr>
      <w:r w:rsidRPr="00B14770">
        <w:rPr>
          <w:rFonts w:asciiTheme="minorHAnsi" w:hAnsiTheme="minorHAnsi"/>
        </w:rPr>
        <w:lastRenderedPageBreak/>
        <w:t>Come spiega</w:t>
      </w:r>
      <w:r w:rsidR="00651086" w:rsidRPr="00B14770">
        <w:rPr>
          <w:rFonts w:asciiTheme="minorHAnsi" w:hAnsiTheme="minorHAnsi"/>
        </w:rPr>
        <w:t xml:space="preserve"> </w:t>
      </w:r>
      <w:r w:rsidR="00651086" w:rsidRPr="00B14770">
        <w:rPr>
          <w:rFonts w:asciiTheme="minorHAnsi" w:hAnsiTheme="minorHAnsi"/>
          <w:b/>
          <w:bCs/>
        </w:rPr>
        <w:t>Fabio Viani</w:t>
      </w:r>
      <w:r w:rsidR="00651086" w:rsidRPr="00B14770">
        <w:rPr>
          <w:rFonts w:asciiTheme="minorHAnsi" w:hAnsiTheme="minorHAnsi"/>
        </w:rPr>
        <w:t xml:space="preserve">, Presidente del Consorzio del Prosciutto Toscano DOP, </w:t>
      </w:r>
      <w:r w:rsidR="00651086" w:rsidRPr="00C404B4">
        <w:rPr>
          <w:rFonts w:asciiTheme="minorHAnsi" w:hAnsiTheme="minorHAnsi" w:cstheme="minorHAnsi"/>
          <w:i/>
          <w:iCs/>
        </w:rPr>
        <w:t>«</w:t>
      </w:r>
      <w:r w:rsidR="00254F0F">
        <w:rPr>
          <w:rFonts w:asciiTheme="minorHAnsi" w:hAnsiTheme="minorHAnsi" w:cstheme="minorHAnsi"/>
          <w:i/>
          <w:iCs/>
        </w:rPr>
        <w:t>Il 2022 è stato un anno di crescita per la produzione del</w:t>
      </w:r>
      <w:r w:rsidR="00C404B4">
        <w:rPr>
          <w:rFonts w:asciiTheme="minorHAnsi" w:hAnsiTheme="minorHAnsi" w:cstheme="minorHAnsi"/>
          <w:i/>
          <w:iCs/>
        </w:rPr>
        <w:t xml:space="preserve"> Prosciutto Toscano DOP</w:t>
      </w:r>
      <w:r w:rsidR="00254F0F">
        <w:rPr>
          <w:rFonts w:asciiTheme="minorHAnsi" w:hAnsiTheme="minorHAnsi" w:cstheme="minorHAnsi"/>
          <w:i/>
          <w:iCs/>
        </w:rPr>
        <w:t xml:space="preserve">, sostenuta dall’ingresso di una nuova realtà nel </w:t>
      </w:r>
      <w:r w:rsidR="001C5177">
        <w:rPr>
          <w:rFonts w:asciiTheme="minorHAnsi" w:hAnsiTheme="minorHAnsi" w:cstheme="minorHAnsi"/>
          <w:i/>
          <w:iCs/>
        </w:rPr>
        <w:t>C</w:t>
      </w:r>
      <w:r w:rsidR="00254F0F">
        <w:rPr>
          <w:rFonts w:asciiTheme="minorHAnsi" w:hAnsiTheme="minorHAnsi" w:cstheme="minorHAnsi"/>
          <w:i/>
          <w:iCs/>
        </w:rPr>
        <w:t xml:space="preserve">onsorzio </w:t>
      </w:r>
      <w:r w:rsidR="001A2347">
        <w:rPr>
          <w:rFonts w:asciiTheme="minorHAnsi" w:hAnsiTheme="minorHAnsi" w:cstheme="minorHAnsi"/>
          <w:i/>
          <w:iCs/>
        </w:rPr>
        <w:t xml:space="preserve">e dalla </w:t>
      </w:r>
      <w:r w:rsidR="00254F0F">
        <w:rPr>
          <w:rFonts w:asciiTheme="minorHAnsi" w:hAnsiTheme="minorHAnsi" w:cstheme="minorHAnsi"/>
          <w:i/>
          <w:iCs/>
        </w:rPr>
        <w:t xml:space="preserve">prospettiva di estendere le opportunità </w:t>
      </w:r>
      <w:r w:rsidR="001A2347">
        <w:rPr>
          <w:rFonts w:asciiTheme="minorHAnsi" w:hAnsiTheme="minorHAnsi" w:cstheme="minorHAnsi"/>
          <w:i/>
          <w:iCs/>
        </w:rPr>
        <w:t>per l’export.</w:t>
      </w:r>
      <w:r w:rsidR="001C5177">
        <w:rPr>
          <w:rFonts w:asciiTheme="minorHAnsi" w:hAnsiTheme="minorHAnsi" w:cstheme="minorHAnsi"/>
          <w:i/>
          <w:iCs/>
        </w:rPr>
        <w:t xml:space="preserve"> Tra le sfide per il 2023 ci sarà quello di fronteggiare l’aumento delle materie prime, un fenomeno</w:t>
      </w:r>
      <w:r w:rsidR="0060594C">
        <w:rPr>
          <w:rFonts w:asciiTheme="minorHAnsi" w:hAnsiTheme="minorHAnsi" w:cstheme="minorHAnsi"/>
          <w:i/>
          <w:iCs/>
        </w:rPr>
        <w:t xml:space="preserve"> </w:t>
      </w:r>
      <w:r w:rsidR="001C5177">
        <w:rPr>
          <w:rFonts w:asciiTheme="minorHAnsi" w:hAnsiTheme="minorHAnsi" w:cstheme="minorHAnsi"/>
          <w:i/>
          <w:iCs/>
        </w:rPr>
        <w:t xml:space="preserve">iniziato </w:t>
      </w:r>
      <w:r w:rsidR="00CB698E">
        <w:rPr>
          <w:rFonts w:asciiTheme="minorHAnsi" w:hAnsiTheme="minorHAnsi" w:cstheme="minorHAnsi"/>
          <w:i/>
          <w:iCs/>
        </w:rPr>
        <w:t xml:space="preserve">già </w:t>
      </w:r>
      <w:r w:rsidR="001C5177">
        <w:rPr>
          <w:rFonts w:asciiTheme="minorHAnsi" w:hAnsiTheme="minorHAnsi" w:cstheme="minorHAnsi"/>
          <w:i/>
          <w:iCs/>
        </w:rPr>
        <w:t>nel 2022, con conseg</w:t>
      </w:r>
      <w:r w:rsidR="0060594C">
        <w:rPr>
          <w:rFonts w:asciiTheme="minorHAnsi" w:hAnsiTheme="minorHAnsi" w:cstheme="minorHAnsi"/>
          <w:i/>
          <w:iCs/>
        </w:rPr>
        <w:t xml:space="preserve">uente impatto significativo </w:t>
      </w:r>
      <w:r w:rsidR="001C5177">
        <w:rPr>
          <w:rFonts w:asciiTheme="minorHAnsi" w:hAnsiTheme="minorHAnsi" w:cstheme="minorHAnsi"/>
          <w:i/>
          <w:iCs/>
        </w:rPr>
        <w:t xml:space="preserve">sulla marginalità delle aziende. </w:t>
      </w:r>
      <w:r w:rsidR="00BC2B3F">
        <w:rPr>
          <w:rFonts w:asciiTheme="minorHAnsi" w:hAnsiTheme="minorHAnsi"/>
          <w:i/>
          <w:iCs/>
        </w:rPr>
        <w:t>Guardando ai mercati ester</w:t>
      </w:r>
      <w:r w:rsidR="002B67B8">
        <w:rPr>
          <w:rFonts w:asciiTheme="minorHAnsi" w:hAnsiTheme="minorHAnsi"/>
          <w:i/>
          <w:iCs/>
        </w:rPr>
        <w:t>i,</w:t>
      </w:r>
      <w:r w:rsidR="0087552E">
        <w:rPr>
          <w:rFonts w:asciiTheme="minorHAnsi" w:hAnsiTheme="minorHAnsi"/>
          <w:i/>
          <w:iCs/>
        </w:rPr>
        <w:t xml:space="preserve"> </w:t>
      </w:r>
      <w:r w:rsidR="00A26573">
        <w:rPr>
          <w:rFonts w:asciiTheme="minorHAnsi" w:hAnsiTheme="minorHAnsi"/>
          <w:i/>
          <w:iCs/>
        </w:rPr>
        <w:t xml:space="preserve">nel 2022 </w:t>
      </w:r>
      <w:r w:rsidR="00BC2B3F">
        <w:rPr>
          <w:rFonts w:asciiTheme="minorHAnsi" w:hAnsiTheme="minorHAnsi"/>
          <w:i/>
          <w:iCs/>
        </w:rPr>
        <w:t xml:space="preserve">i consumi si sono mantenuti stabili ai livelli dell’anno precedente. I Paesi Europei si confermano i principali importatori, </w:t>
      </w:r>
      <w:r w:rsidR="00BC2B3F" w:rsidRPr="00EE28B3">
        <w:rPr>
          <w:rFonts w:asciiTheme="minorHAnsi" w:hAnsiTheme="minorHAnsi"/>
          <w:i/>
          <w:iCs/>
        </w:rPr>
        <w:t>ma p</w:t>
      </w:r>
      <w:r w:rsidR="00E23128" w:rsidRPr="00EE28B3">
        <w:rPr>
          <w:rFonts w:asciiTheme="minorHAnsi" w:hAnsiTheme="minorHAnsi"/>
          <w:i/>
          <w:iCs/>
        </w:rPr>
        <w:t xml:space="preserve">articolarmente positivo </w:t>
      </w:r>
      <w:r w:rsidR="00BC2B3F" w:rsidRPr="00EE28B3">
        <w:rPr>
          <w:rFonts w:asciiTheme="minorHAnsi" w:hAnsiTheme="minorHAnsi"/>
          <w:i/>
          <w:iCs/>
        </w:rPr>
        <w:t>continua a rilevarsi</w:t>
      </w:r>
      <w:r w:rsidR="00E23128" w:rsidRPr="00EE28B3">
        <w:rPr>
          <w:rFonts w:asciiTheme="minorHAnsi" w:hAnsiTheme="minorHAnsi"/>
          <w:i/>
          <w:iCs/>
        </w:rPr>
        <w:t xml:space="preserve"> l’interesse del mercato nordamericano.</w:t>
      </w:r>
      <w:r w:rsidR="00E23128">
        <w:rPr>
          <w:rFonts w:asciiTheme="minorHAnsi" w:hAnsiTheme="minorHAnsi"/>
          <w:i/>
          <w:iCs/>
        </w:rPr>
        <w:t xml:space="preserve"> </w:t>
      </w:r>
      <w:r w:rsidR="00921C02">
        <w:rPr>
          <w:rFonts w:asciiTheme="minorHAnsi" w:hAnsiTheme="minorHAnsi"/>
          <w:i/>
          <w:iCs/>
        </w:rPr>
        <w:t>P</w:t>
      </w:r>
      <w:r w:rsidR="00E23128">
        <w:rPr>
          <w:rFonts w:asciiTheme="minorHAnsi" w:hAnsiTheme="minorHAnsi"/>
          <w:i/>
          <w:iCs/>
        </w:rPr>
        <w:t>roprio in prospettiva di continuare a punta</w:t>
      </w:r>
      <w:r w:rsidR="00BF30BD">
        <w:rPr>
          <w:rFonts w:asciiTheme="minorHAnsi" w:hAnsiTheme="minorHAnsi"/>
          <w:i/>
          <w:iCs/>
        </w:rPr>
        <w:t xml:space="preserve">re </w:t>
      </w:r>
      <w:r w:rsidR="00E23128">
        <w:rPr>
          <w:rFonts w:asciiTheme="minorHAnsi" w:hAnsiTheme="minorHAnsi"/>
          <w:i/>
          <w:iCs/>
        </w:rPr>
        <w:t xml:space="preserve">su questo territorio, </w:t>
      </w:r>
      <w:r w:rsidR="00C74EE2" w:rsidRPr="00B14770">
        <w:rPr>
          <w:rFonts w:asciiTheme="minorHAnsi" w:hAnsiTheme="minorHAnsi"/>
          <w:i/>
          <w:iCs/>
        </w:rPr>
        <w:t xml:space="preserve">a </w:t>
      </w:r>
      <w:r w:rsidR="00E23128">
        <w:rPr>
          <w:rFonts w:asciiTheme="minorHAnsi" w:hAnsiTheme="minorHAnsi"/>
          <w:i/>
          <w:iCs/>
        </w:rPr>
        <w:t>fine</w:t>
      </w:r>
      <w:r w:rsidR="00C74EE2" w:rsidRPr="00B14770">
        <w:rPr>
          <w:rFonts w:asciiTheme="minorHAnsi" w:hAnsiTheme="minorHAnsi"/>
          <w:i/>
          <w:iCs/>
        </w:rPr>
        <w:t xml:space="preserve"> giugno,</w:t>
      </w:r>
      <w:r w:rsidR="001C5177">
        <w:rPr>
          <w:rFonts w:asciiTheme="minorHAnsi" w:hAnsiTheme="minorHAnsi"/>
          <w:i/>
          <w:iCs/>
        </w:rPr>
        <w:t xml:space="preserve"> il Consorzio parteciperà</w:t>
      </w:r>
      <w:r w:rsidR="00C74EE2" w:rsidRPr="00B14770">
        <w:rPr>
          <w:rFonts w:asciiTheme="minorHAnsi" w:hAnsiTheme="minorHAnsi"/>
          <w:i/>
          <w:iCs/>
        </w:rPr>
        <w:t xml:space="preserve"> </w:t>
      </w:r>
      <w:r w:rsidR="00C74EE2" w:rsidRPr="001C5177">
        <w:rPr>
          <w:rFonts w:asciiTheme="minorHAnsi" w:hAnsiTheme="minorHAnsi"/>
          <w:i/>
          <w:iCs/>
        </w:rPr>
        <w:t>al Summer Fancy Food S</w:t>
      </w:r>
      <w:r w:rsidR="00D61A59" w:rsidRPr="001C5177">
        <w:rPr>
          <w:rFonts w:asciiTheme="minorHAnsi" w:hAnsiTheme="minorHAnsi"/>
          <w:i/>
          <w:iCs/>
        </w:rPr>
        <w:t>how</w:t>
      </w:r>
      <w:r w:rsidR="00BF30BD">
        <w:rPr>
          <w:rFonts w:asciiTheme="minorHAnsi" w:hAnsiTheme="minorHAnsi"/>
          <w:i/>
          <w:iCs/>
        </w:rPr>
        <w:t xml:space="preserve"> di</w:t>
      </w:r>
      <w:r w:rsidR="00D61A59" w:rsidRPr="001C5177">
        <w:rPr>
          <w:rFonts w:asciiTheme="minorHAnsi" w:hAnsiTheme="minorHAnsi"/>
          <w:i/>
          <w:iCs/>
        </w:rPr>
        <w:t xml:space="preserve"> New York</w:t>
      </w:r>
      <w:r w:rsidR="00EE28B3" w:rsidRPr="001C5177">
        <w:rPr>
          <w:rFonts w:asciiTheme="minorHAnsi" w:hAnsiTheme="minorHAnsi"/>
          <w:i/>
          <w:iCs/>
        </w:rPr>
        <w:t xml:space="preserve">, ultimo appuntamento del </w:t>
      </w:r>
      <w:r w:rsidR="00EE28B3" w:rsidRPr="001C5177">
        <w:rPr>
          <w:rFonts w:asciiTheme="minorHAnsi" w:hAnsiTheme="minorHAnsi"/>
          <w:b/>
          <w:bCs/>
          <w:i/>
          <w:iCs/>
        </w:rPr>
        <w:t>progetto Europeo "Cut &amp; Share"</w:t>
      </w:r>
      <w:r w:rsidR="00BF30BD">
        <w:rPr>
          <w:rFonts w:asciiTheme="minorHAnsi" w:hAnsiTheme="minorHAnsi"/>
          <w:i/>
          <w:iCs/>
        </w:rPr>
        <w:t xml:space="preserve">, realizzato </w:t>
      </w:r>
      <w:r w:rsidR="00EE28B3" w:rsidRPr="001C5177">
        <w:rPr>
          <w:rFonts w:asciiTheme="minorHAnsi" w:hAnsiTheme="minorHAnsi"/>
          <w:i/>
          <w:iCs/>
        </w:rPr>
        <w:t>insieme al Consorzio Tutela Pecorino Toscano DOP</w:t>
      </w:r>
      <w:r w:rsidR="001C5177" w:rsidRPr="001C5177">
        <w:rPr>
          <w:rFonts w:asciiTheme="minorHAnsi" w:hAnsiTheme="minorHAnsi"/>
          <w:i/>
          <w:iCs/>
        </w:rPr>
        <w:t xml:space="preserve"> </w:t>
      </w:r>
      <w:r w:rsidR="00BF30BD">
        <w:rPr>
          <w:rFonts w:asciiTheme="minorHAnsi" w:hAnsiTheme="minorHAnsi"/>
          <w:i/>
          <w:iCs/>
        </w:rPr>
        <w:t xml:space="preserve">con </w:t>
      </w:r>
      <w:r w:rsidR="001C5177" w:rsidRPr="001C5177">
        <w:rPr>
          <w:rFonts w:asciiTheme="minorHAnsi" w:hAnsiTheme="minorHAnsi"/>
          <w:i/>
          <w:iCs/>
        </w:rPr>
        <w:t xml:space="preserve">la </w:t>
      </w:r>
      <w:r w:rsidR="00EE28B3" w:rsidRPr="001C5177">
        <w:rPr>
          <w:rFonts w:asciiTheme="minorHAnsi" w:hAnsiTheme="minorHAnsi"/>
          <w:i/>
          <w:iCs/>
        </w:rPr>
        <w:t>partecipazione a fiere b2b di settore</w:t>
      </w:r>
      <w:r w:rsidR="001C5177" w:rsidRPr="001C5177">
        <w:rPr>
          <w:rFonts w:asciiTheme="minorHAnsi" w:hAnsiTheme="minorHAnsi"/>
          <w:i/>
          <w:iCs/>
        </w:rPr>
        <w:t xml:space="preserve"> e</w:t>
      </w:r>
      <w:r w:rsidR="00EE28B3" w:rsidRPr="001C5177">
        <w:rPr>
          <w:rFonts w:asciiTheme="minorHAnsi" w:hAnsiTheme="minorHAnsi"/>
          <w:i/>
          <w:iCs/>
        </w:rPr>
        <w:t xml:space="preserve"> attività </w:t>
      </w:r>
      <w:r w:rsidR="001C5177" w:rsidRPr="001C5177">
        <w:rPr>
          <w:rFonts w:asciiTheme="minorHAnsi" w:hAnsiTheme="minorHAnsi"/>
          <w:i/>
          <w:iCs/>
        </w:rPr>
        <w:t xml:space="preserve">di promozione </w:t>
      </w:r>
      <w:r w:rsidR="00EE28B3" w:rsidRPr="001C5177">
        <w:rPr>
          <w:rFonts w:asciiTheme="minorHAnsi" w:hAnsiTheme="minorHAnsi"/>
          <w:i/>
          <w:iCs/>
        </w:rPr>
        <w:t>in store.</w:t>
      </w:r>
      <w:r w:rsidR="001C5177" w:rsidRPr="001C5177">
        <w:rPr>
          <w:rFonts w:asciiTheme="minorHAnsi" w:hAnsiTheme="minorHAnsi"/>
          <w:i/>
          <w:iCs/>
        </w:rPr>
        <w:t xml:space="preserve"> Sempre </w:t>
      </w:r>
      <w:r w:rsidR="00BF30BD">
        <w:rPr>
          <w:rFonts w:asciiTheme="minorHAnsi" w:hAnsiTheme="minorHAnsi"/>
          <w:i/>
          <w:iCs/>
        </w:rPr>
        <w:t xml:space="preserve">nell’ottica di </w:t>
      </w:r>
      <w:r w:rsidR="00BF30BD" w:rsidRPr="002B67B8">
        <w:rPr>
          <w:rFonts w:asciiTheme="minorHAnsi" w:hAnsiTheme="minorHAnsi"/>
          <w:i/>
          <w:iCs/>
        </w:rPr>
        <w:t>dare slancio all’export,</w:t>
      </w:r>
      <w:r w:rsidR="001C5177" w:rsidRPr="001C5177">
        <w:rPr>
          <w:rFonts w:asciiTheme="minorHAnsi" w:hAnsiTheme="minorHAnsi"/>
          <w:i/>
          <w:iCs/>
        </w:rPr>
        <w:t xml:space="preserve"> nel prossimo triennio, il nostro Consorzio, affiancato dai Consorzi di Tutela del Pecorino Toscano DOP, dell’Olio Toscano IGP e della Finocchiona IGP, porterà avanti il </w:t>
      </w:r>
      <w:r w:rsidR="001C5177" w:rsidRPr="001C5177">
        <w:rPr>
          <w:rFonts w:asciiTheme="minorHAnsi" w:hAnsiTheme="minorHAnsi"/>
          <w:b/>
          <w:bCs/>
          <w:i/>
          <w:iCs/>
        </w:rPr>
        <w:t>progetto europeo “Gusto”</w:t>
      </w:r>
      <w:r w:rsidR="001C5177" w:rsidRPr="001C5177">
        <w:rPr>
          <w:rFonts w:asciiTheme="minorHAnsi" w:hAnsiTheme="minorHAnsi"/>
          <w:i/>
          <w:iCs/>
        </w:rPr>
        <w:t xml:space="preserve">, </w:t>
      </w:r>
      <w:r w:rsidR="00BF30BD">
        <w:rPr>
          <w:rFonts w:asciiTheme="minorHAnsi" w:hAnsiTheme="minorHAnsi"/>
          <w:i/>
          <w:iCs/>
        </w:rPr>
        <w:t>che prevede</w:t>
      </w:r>
      <w:r w:rsidR="001C5177" w:rsidRPr="001C5177">
        <w:rPr>
          <w:rFonts w:asciiTheme="minorHAnsi" w:hAnsiTheme="minorHAnsi"/>
          <w:i/>
          <w:iCs/>
        </w:rPr>
        <w:t xml:space="preserve"> </w:t>
      </w:r>
      <w:r w:rsidR="001C5177" w:rsidRPr="001C5177">
        <w:rPr>
          <w:rFonts w:asciiTheme="minorHAnsi" w:hAnsiTheme="minorHAnsi"/>
          <w:b/>
          <w:bCs/>
          <w:i/>
          <w:iCs/>
        </w:rPr>
        <w:t xml:space="preserve">attività promozionali in Germania </w:t>
      </w:r>
      <w:r w:rsidR="00BF30BD" w:rsidRPr="00BF30BD">
        <w:rPr>
          <w:rFonts w:asciiTheme="minorHAnsi" w:hAnsiTheme="minorHAnsi"/>
          <w:i/>
          <w:iCs/>
        </w:rPr>
        <w:t>ma anche</w:t>
      </w:r>
      <w:r w:rsidR="001C5177" w:rsidRPr="00BF30BD">
        <w:rPr>
          <w:rFonts w:asciiTheme="minorHAnsi" w:hAnsiTheme="minorHAnsi"/>
          <w:i/>
          <w:iCs/>
        </w:rPr>
        <w:t xml:space="preserve"> in Italia</w:t>
      </w:r>
      <w:r w:rsidR="001C5177" w:rsidRPr="001C5177">
        <w:rPr>
          <w:rFonts w:asciiTheme="minorHAnsi" w:hAnsiTheme="minorHAnsi"/>
          <w:i/>
          <w:iCs/>
        </w:rPr>
        <w:t xml:space="preserve">. Nel nostro Paese </w:t>
      </w:r>
      <w:r w:rsidR="0060594C">
        <w:rPr>
          <w:rFonts w:asciiTheme="minorHAnsi" w:hAnsiTheme="minorHAnsi"/>
          <w:i/>
          <w:iCs/>
        </w:rPr>
        <w:t>rimane</w:t>
      </w:r>
      <w:r w:rsidR="0060594C" w:rsidRPr="00B14770">
        <w:rPr>
          <w:rFonts w:asciiTheme="minorHAnsi" w:hAnsiTheme="minorHAnsi"/>
          <w:i/>
          <w:iCs/>
        </w:rPr>
        <w:t xml:space="preserve"> forte l’interesse </w:t>
      </w:r>
      <w:r w:rsidR="0060594C" w:rsidRPr="002B67B8">
        <w:rPr>
          <w:rFonts w:asciiTheme="minorHAnsi" w:hAnsiTheme="minorHAnsi"/>
          <w:i/>
          <w:iCs/>
        </w:rPr>
        <w:t>della grande distribuzione per il Prosciutto Toscano</w:t>
      </w:r>
      <w:r w:rsidR="0060594C" w:rsidRPr="00B14770">
        <w:rPr>
          <w:rFonts w:asciiTheme="minorHAnsi" w:hAnsiTheme="minorHAnsi"/>
          <w:i/>
          <w:iCs/>
        </w:rPr>
        <w:t xml:space="preserve">: </w:t>
      </w:r>
      <w:r w:rsidR="0060594C">
        <w:rPr>
          <w:rFonts w:asciiTheme="minorHAnsi" w:hAnsiTheme="minorHAnsi"/>
          <w:i/>
          <w:iCs/>
        </w:rPr>
        <w:t>i</w:t>
      </w:r>
      <w:r w:rsidR="0060594C" w:rsidRPr="00B14770">
        <w:rPr>
          <w:rFonts w:asciiTheme="minorHAnsi" w:hAnsiTheme="minorHAnsi"/>
          <w:i/>
          <w:iCs/>
        </w:rPr>
        <w:t>mportant</w:t>
      </w:r>
      <w:r w:rsidR="0060594C">
        <w:rPr>
          <w:rFonts w:asciiTheme="minorHAnsi" w:hAnsiTheme="minorHAnsi"/>
          <w:i/>
          <w:iCs/>
        </w:rPr>
        <w:t xml:space="preserve">e </w:t>
      </w:r>
      <w:r w:rsidR="00BF30BD">
        <w:rPr>
          <w:rFonts w:asciiTheme="minorHAnsi" w:hAnsiTheme="minorHAnsi"/>
          <w:i/>
          <w:iCs/>
        </w:rPr>
        <w:t xml:space="preserve">nel 2022 </w:t>
      </w:r>
      <w:r w:rsidR="0060594C">
        <w:rPr>
          <w:rFonts w:asciiTheme="minorHAnsi" w:hAnsiTheme="minorHAnsi"/>
          <w:i/>
          <w:iCs/>
        </w:rPr>
        <w:t xml:space="preserve">è stata </w:t>
      </w:r>
      <w:r w:rsidR="0060594C" w:rsidRPr="00B14770">
        <w:rPr>
          <w:rFonts w:asciiTheme="minorHAnsi" w:hAnsiTheme="minorHAnsi"/>
          <w:i/>
          <w:iCs/>
        </w:rPr>
        <w:t xml:space="preserve">la </w:t>
      </w:r>
      <w:r w:rsidR="0060594C" w:rsidRPr="00B14770">
        <w:rPr>
          <w:rFonts w:asciiTheme="minorHAnsi" w:hAnsiTheme="minorHAnsi"/>
          <w:b/>
          <w:bCs/>
          <w:i/>
          <w:iCs/>
        </w:rPr>
        <w:t>ripresa del banco taglio</w:t>
      </w:r>
      <w:r w:rsidR="0060594C">
        <w:rPr>
          <w:rFonts w:asciiTheme="minorHAnsi" w:hAnsiTheme="minorHAnsi"/>
          <w:i/>
          <w:iCs/>
        </w:rPr>
        <w:t xml:space="preserve"> ma anche </w:t>
      </w:r>
      <w:r w:rsidR="0060594C" w:rsidRPr="00B14770">
        <w:rPr>
          <w:rFonts w:asciiTheme="minorHAnsi" w:hAnsiTheme="minorHAnsi"/>
          <w:i/>
          <w:iCs/>
        </w:rPr>
        <w:t xml:space="preserve">la </w:t>
      </w:r>
      <w:r w:rsidR="0060594C" w:rsidRPr="00B14770">
        <w:rPr>
          <w:rFonts w:asciiTheme="minorHAnsi" w:hAnsiTheme="minorHAnsi"/>
          <w:b/>
          <w:bCs/>
          <w:i/>
          <w:iCs/>
        </w:rPr>
        <w:t>ripartenza del mondo ho.re.ca.</w:t>
      </w:r>
      <w:r w:rsidR="0060594C">
        <w:rPr>
          <w:rFonts w:asciiTheme="minorHAnsi" w:hAnsiTheme="minorHAnsi"/>
          <w:i/>
          <w:iCs/>
        </w:rPr>
        <w:t xml:space="preserve"> </w:t>
      </w:r>
      <w:r w:rsidR="00BF30BD">
        <w:rPr>
          <w:rFonts w:asciiTheme="minorHAnsi" w:hAnsiTheme="minorHAnsi"/>
          <w:i/>
          <w:iCs/>
        </w:rPr>
        <w:t xml:space="preserve">In </w:t>
      </w:r>
      <w:r w:rsidR="0060594C">
        <w:rPr>
          <w:rFonts w:asciiTheme="minorHAnsi" w:hAnsiTheme="minorHAnsi"/>
          <w:i/>
          <w:iCs/>
        </w:rPr>
        <w:t>Italia p</w:t>
      </w:r>
      <w:r w:rsidR="001C5177" w:rsidRPr="001C5177">
        <w:rPr>
          <w:rFonts w:asciiTheme="minorHAnsi" w:hAnsiTheme="minorHAnsi"/>
          <w:i/>
          <w:iCs/>
        </w:rPr>
        <w:t xml:space="preserve">ortiamo poi sempre avanti numerose attività di promozione rivolte sia al consumatore finale </w:t>
      </w:r>
      <w:r w:rsidR="001C5177">
        <w:rPr>
          <w:rFonts w:asciiTheme="minorHAnsi" w:hAnsiTheme="minorHAnsi"/>
          <w:i/>
          <w:iCs/>
        </w:rPr>
        <w:t>sia</w:t>
      </w:r>
      <w:r w:rsidR="001C5177" w:rsidRPr="001C5177">
        <w:rPr>
          <w:rFonts w:asciiTheme="minorHAnsi" w:hAnsiTheme="minorHAnsi"/>
          <w:i/>
          <w:iCs/>
        </w:rPr>
        <w:t xml:space="preserve"> agli operatori del settore, </w:t>
      </w:r>
      <w:r w:rsidR="00921C02" w:rsidRPr="001C5177">
        <w:rPr>
          <w:rFonts w:asciiTheme="minorHAnsi" w:hAnsiTheme="minorHAnsi"/>
          <w:i/>
          <w:iCs/>
        </w:rPr>
        <w:t xml:space="preserve">tra queste un momento importate è </w:t>
      </w:r>
      <w:r w:rsidR="0060594C">
        <w:rPr>
          <w:rFonts w:asciiTheme="minorHAnsi" w:hAnsiTheme="minorHAnsi"/>
          <w:i/>
          <w:iCs/>
        </w:rPr>
        <w:t xml:space="preserve">certamente la </w:t>
      </w:r>
      <w:r w:rsidR="00921C02" w:rsidRPr="001C5177">
        <w:rPr>
          <w:rFonts w:asciiTheme="minorHAnsi" w:hAnsiTheme="minorHAnsi"/>
          <w:i/>
          <w:iCs/>
        </w:rPr>
        <w:t xml:space="preserve">partecipazione a </w:t>
      </w:r>
      <w:proofErr w:type="spellStart"/>
      <w:r w:rsidR="00921C02" w:rsidRPr="001C5177">
        <w:rPr>
          <w:rFonts w:asciiTheme="minorHAnsi" w:hAnsiTheme="minorHAnsi"/>
          <w:i/>
          <w:iCs/>
        </w:rPr>
        <w:t>TuttoF</w:t>
      </w:r>
      <w:r w:rsidR="002B67B8">
        <w:rPr>
          <w:rFonts w:asciiTheme="minorHAnsi" w:hAnsiTheme="minorHAnsi"/>
          <w:i/>
          <w:iCs/>
        </w:rPr>
        <w:t>OOD</w:t>
      </w:r>
      <w:proofErr w:type="spellEnd"/>
      <w:r w:rsidR="00921C02" w:rsidRPr="001C5177">
        <w:rPr>
          <w:rFonts w:asciiTheme="minorHAnsi" w:hAnsiTheme="minorHAnsi"/>
          <w:i/>
          <w:iCs/>
        </w:rPr>
        <w:t xml:space="preserve"> a Milano</w:t>
      </w:r>
      <w:r w:rsidR="001C5177" w:rsidRPr="001C5177">
        <w:rPr>
          <w:rFonts w:asciiTheme="minorHAnsi" w:hAnsiTheme="minorHAnsi"/>
          <w:i/>
          <w:iCs/>
        </w:rPr>
        <w:t>.</w:t>
      </w:r>
      <w:r w:rsidR="0060594C">
        <w:rPr>
          <w:rFonts w:asciiTheme="minorHAnsi" w:hAnsiTheme="minorHAnsi"/>
          <w:i/>
          <w:iCs/>
        </w:rPr>
        <w:t>”</w:t>
      </w:r>
    </w:p>
    <w:p w14:paraId="588D23E1" w14:textId="77777777" w:rsidR="00BF30BD" w:rsidRPr="00BF30BD" w:rsidRDefault="00BF30BD" w:rsidP="006E0E47">
      <w:pPr>
        <w:pStyle w:val="Standard"/>
        <w:spacing w:before="120" w:after="120" w:line="264" w:lineRule="auto"/>
        <w:jc w:val="both"/>
        <w:rPr>
          <w:rFonts w:asciiTheme="minorHAnsi" w:hAnsiTheme="minorHAnsi"/>
          <w:i/>
          <w:iCs/>
        </w:rPr>
      </w:pPr>
    </w:p>
    <w:p w14:paraId="668DA80E" w14:textId="77777777" w:rsidR="00F91AF5" w:rsidRPr="00B14770" w:rsidRDefault="00F91AF5" w:rsidP="00F91AF5">
      <w:pPr>
        <w:pStyle w:val="Standard"/>
        <w:jc w:val="center"/>
        <w:rPr>
          <w:rFonts w:asciiTheme="minorHAnsi" w:hAnsiTheme="minorHAnsi"/>
          <w:lang w:val="en-US"/>
        </w:rPr>
      </w:pPr>
      <w:r w:rsidRPr="00B14770">
        <w:rPr>
          <w:rFonts w:asciiTheme="minorHAnsi" w:hAnsiTheme="minorHAnsi"/>
          <w:lang w:val="en-US"/>
        </w:rPr>
        <w:t>******</w:t>
      </w:r>
    </w:p>
    <w:p w14:paraId="1B1E5883" w14:textId="4CC728E4" w:rsidR="003D4E8B" w:rsidRPr="00B14770" w:rsidRDefault="003D4E8B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B2AC527" w14:textId="77777777" w:rsidR="00591ADB" w:rsidRPr="009C4A0F" w:rsidRDefault="00591ADB" w:rsidP="00591ADB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Pr="009C4A0F">
        <w:rPr>
          <w:rFonts w:asciiTheme="minorHAnsi" w:hAnsiTheme="minorHAnsi" w:cstheme="minorHAnsi"/>
          <w:b/>
          <w:sz w:val="20"/>
          <w:szCs w:val="20"/>
        </w:rPr>
        <w:t>ress info:</w:t>
      </w:r>
    </w:p>
    <w:p w14:paraId="22DA4123" w14:textId="77777777" w:rsidR="00591ADB" w:rsidRPr="009C4A0F" w:rsidRDefault="00591ADB" w:rsidP="00591AD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C4A0F">
        <w:rPr>
          <w:rFonts w:asciiTheme="minorHAnsi" w:hAnsiTheme="minorHAnsi" w:cstheme="minorHAnsi"/>
          <w:sz w:val="20"/>
          <w:szCs w:val="20"/>
        </w:rPr>
        <w:t>Mind The Pop</w:t>
      </w:r>
    </w:p>
    <w:p w14:paraId="2A0198A2" w14:textId="77777777" w:rsidR="00591ADB" w:rsidRPr="00E80B3C" w:rsidRDefault="00591ADB" w:rsidP="00591AD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E80B3C">
        <w:rPr>
          <w:rFonts w:asciiTheme="minorHAnsi" w:hAnsiTheme="minorHAnsi" w:cstheme="minorHAnsi"/>
          <w:sz w:val="20"/>
          <w:szCs w:val="20"/>
        </w:rPr>
        <w:t xml:space="preserve">Sara Antonelli - mobile: +39 339.7485994 - e-mail: </w:t>
      </w:r>
      <w:hyperlink r:id="rId7" w:history="1">
        <w:r w:rsidRPr="00E80B3C">
          <w:rPr>
            <w:rStyle w:val="Collegamentoipertestuale"/>
            <w:rFonts w:asciiTheme="minorHAnsi" w:hAnsiTheme="minorHAnsi" w:cstheme="minorHAnsi"/>
            <w:sz w:val="20"/>
            <w:szCs w:val="20"/>
          </w:rPr>
          <w:t>sara@mindthepop.it</w:t>
        </w:r>
      </w:hyperlink>
      <w:r w:rsidRPr="00E80B3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034228" w14:textId="687B76A8" w:rsidR="003D4E8B" w:rsidRPr="00730D7A" w:rsidRDefault="00F66FB4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30D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sectPr w:rsidR="003D4E8B" w:rsidRPr="00730D7A" w:rsidSect="0097083A">
      <w:headerReference w:type="default" r:id="rId8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EE0D" w14:textId="77777777" w:rsidR="00FB5D82" w:rsidRDefault="00FB5D82">
      <w:r>
        <w:separator/>
      </w:r>
    </w:p>
  </w:endnote>
  <w:endnote w:type="continuationSeparator" w:id="0">
    <w:p w14:paraId="390042F6" w14:textId="77777777" w:rsidR="00FB5D82" w:rsidRDefault="00F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6221" w14:textId="77777777" w:rsidR="00FB5D82" w:rsidRDefault="00FB5D82">
      <w:r>
        <w:rPr>
          <w:color w:val="000000"/>
        </w:rPr>
        <w:separator/>
      </w:r>
    </w:p>
  </w:footnote>
  <w:footnote w:type="continuationSeparator" w:id="0">
    <w:p w14:paraId="42CD5B3C" w14:textId="77777777" w:rsidR="00FB5D82" w:rsidRDefault="00FB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399A" w14:textId="7C52BCEA" w:rsidR="003D4E8B" w:rsidRDefault="003B2F83" w:rsidP="00447503">
    <w:pPr>
      <w:pStyle w:val="Intestazione"/>
      <w:jc w:val="center"/>
    </w:pPr>
    <w:r>
      <w:rPr>
        <w:noProof/>
      </w:rPr>
      <w:drawing>
        <wp:inline distT="0" distB="0" distL="0" distR="0" wp14:anchorId="0D2659FE" wp14:editId="135717DA">
          <wp:extent cx="856409" cy="85640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72" cy="90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465"/>
    <w:multiLevelType w:val="multilevel"/>
    <w:tmpl w:val="E20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E1400"/>
    <w:multiLevelType w:val="multilevel"/>
    <w:tmpl w:val="D2B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92346">
    <w:abstractNumId w:val="0"/>
  </w:num>
  <w:num w:numId="2" w16cid:durableId="8673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FD"/>
    <w:rsid w:val="0000425D"/>
    <w:rsid w:val="00005E3F"/>
    <w:rsid w:val="000077B2"/>
    <w:rsid w:val="00007AB4"/>
    <w:rsid w:val="00007F27"/>
    <w:rsid w:val="00017F20"/>
    <w:rsid w:val="00027B2F"/>
    <w:rsid w:val="00032068"/>
    <w:rsid w:val="00053981"/>
    <w:rsid w:val="00074925"/>
    <w:rsid w:val="000770ED"/>
    <w:rsid w:val="000843C5"/>
    <w:rsid w:val="00086B01"/>
    <w:rsid w:val="00092A70"/>
    <w:rsid w:val="00093229"/>
    <w:rsid w:val="00096FAC"/>
    <w:rsid w:val="000B040E"/>
    <w:rsid w:val="000C4E14"/>
    <w:rsid w:val="000F44FA"/>
    <w:rsid w:val="001037CB"/>
    <w:rsid w:val="00106FE1"/>
    <w:rsid w:val="001138A7"/>
    <w:rsid w:val="00153599"/>
    <w:rsid w:val="00155A5B"/>
    <w:rsid w:val="00163A52"/>
    <w:rsid w:val="00172A54"/>
    <w:rsid w:val="00172A90"/>
    <w:rsid w:val="00193EC9"/>
    <w:rsid w:val="001A013E"/>
    <w:rsid w:val="001A2347"/>
    <w:rsid w:val="001C5177"/>
    <w:rsid w:val="001D26C7"/>
    <w:rsid w:val="001E6FBF"/>
    <w:rsid w:val="001E7933"/>
    <w:rsid w:val="001F2383"/>
    <w:rsid w:val="001F398F"/>
    <w:rsid w:val="00200F1F"/>
    <w:rsid w:val="00222B19"/>
    <w:rsid w:val="00246F26"/>
    <w:rsid w:val="00251905"/>
    <w:rsid w:val="00254F0F"/>
    <w:rsid w:val="0025523E"/>
    <w:rsid w:val="00255C15"/>
    <w:rsid w:val="00262DAD"/>
    <w:rsid w:val="00265BD0"/>
    <w:rsid w:val="00272D93"/>
    <w:rsid w:val="00286388"/>
    <w:rsid w:val="002873FF"/>
    <w:rsid w:val="002A576B"/>
    <w:rsid w:val="002B24B1"/>
    <w:rsid w:val="002B5C09"/>
    <w:rsid w:val="002B67B8"/>
    <w:rsid w:val="002D2869"/>
    <w:rsid w:val="002D4E94"/>
    <w:rsid w:val="002E1370"/>
    <w:rsid w:val="002E2A1F"/>
    <w:rsid w:val="002E6360"/>
    <w:rsid w:val="002F5E42"/>
    <w:rsid w:val="00300788"/>
    <w:rsid w:val="00302938"/>
    <w:rsid w:val="00305071"/>
    <w:rsid w:val="00322D73"/>
    <w:rsid w:val="00343E29"/>
    <w:rsid w:val="00351E5E"/>
    <w:rsid w:val="00353998"/>
    <w:rsid w:val="00361D77"/>
    <w:rsid w:val="003652CF"/>
    <w:rsid w:val="0036542C"/>
    <w:rsid w:val="003A0C59"/>
    <w:rsid w:val="003B2F83"/>
    <w:rsid w:val="003C57C7"/>
    <w:rsid w:val="003C5BBC"/>
    <w:rsid w:val="003C7C43"/>
    <w:rsid w:val="003D1AE1"/>
    <w:rsid w:val="003D4E8B"/>
    <w:rsid w:val="003E23C6"/>
    <w:rsid w:val="003E4A61"/>
    <w:rsid w:val="003F7442"/>
    <w:rsid w:val="00423350"/>
    <w:rsid w:val="00425FB0"/>
    <w:rsid w:val="00447503"/>
    <w:rsid w:val="00461358"/>
    <w:rsid w:val="00476640"/>
    <w:rsid w:val="00492970"/>
    <w:rsid w:val="004B2A74"/>
    <w:rsid w:val="004D39B5"/>
    <w:rsid w:val="004E23DD"/>
    <w:rsid w:val="004E2A26"/>
    <w:rsid w:val="005018D0"/>
    <w:rsid w:val="0050436E"/>
    <w:rsid w:val="00530E0E"/>
    <w:rsid w:val="005622BC"/>
    <w:rsid w:val="005654BE"/>
    <w:rsid w:val="0056625C"/>
    <w:rsid w:val="00570861"/>
    <w:rsid w:val="00575430"/>
    <w:rsid w:val="00577CC5"/>
    <w:rsid w:val="0058117F"/>
    <w:rsid w:val="00585BD5"/>
    <w:rsid w:val="00585EF8"/>
    <w:rsid w:val="00586FCA"/>
    <w:rsid w:val="00587952"/>
    <w:rsid w:val="00591ADB"/>
    <w:rsid w:val="005948DD"/>
    <w:rsid w:val="00595526"/>
    <w:rsid w:val="005B6E2E"/>
    <w:rsid w:val="00601122"/>
    <w:rsid w:val="0060594C"/>
    <w:rsid w:val="00630F35"/>
    <w:rsid w:val="00634712"/>
    <w:rsid w:val="00647DAD"/>
    <w:rsid w:val="006506B2"/>
    <w:rsid w:val="00651086"/>
    <w:rsid w:val="006567BF"/>
    <w:rsid w:val="0068294D"/>
    <w:rsid w:val="006914EF"/>
    <w:rsid w:val="0069358C"/>
    <w:rsid w:val="006A48B6"/>
    <w:rsid w:val="006C446A"/>
    <w:rsid w:val="006C639F"/>
    <w:rsid w:val="006D453A"/>
    <w:rsid w:val="006D60C7"/>
    <w:rsid w:val="006E0E47"/>
    <w:rsid w:val="006F1856"/>
    <w:rsid w:val="0070495B"/>
    <w:rsid w:val="00704A58"/>
    <w:rsid w:val="007123FD"/>
    <w:rsid w:val="007233DE"/>
    <w:rsid w:val="007248A0"/>
    <w:rsid w:val="007271FB"/>
    <w:rsid w:val="00730D7A"/>
    <w:rsid w:val="00743A7D"/>
    <w:rsid w:val="007745C1"/>
    <w:rsid w:val="007808C2"/>
    <w:rsid w:val="00782AE7"/>
    <w:rsid w:val="00796F88"/>
    <w:rsid w:val="007A24A1"/>
    <w:rsid w:val="007B04BC"/>
    <w:rsid w:val="007B082E"/>
    <w:rsid w:val="007B21A7"/>
    <w:rsid w:val="007C3B65"/>
    <w:rsid w:val="007D28C3"/>
    <w:rsid w:val="007D4D3C"/>
    <w:rsid w:val="007D529D"/>
    <w:rsid w:val="007E022A"/>
    <w:rsid w:val="007F672E"/>
    <w:rsid w:val="007F7E14"/>
    <w:rsid w:val="008150D0"/>
    <w:rsid w:val="008245CC"/>
    <w:rsid w:val="00841B3C"/>
    <w:rsid w:val="00843362"/>
    <w:rsid w:val="00844D6E"/>
    <w:rsid w:val="00846F9C"/>
    <w:rsid w:val="00852692"/>
    <w:rsid w:val="00862042"/>
    <w:rsid w:val="0087552E"/>
    <w:rsid w:val="00895AB7"/>
    <w:rsid w:val="008B1505"/>
    <w:rsid w:val="008B46DC"/>
    <w:rsid w:val="008C2CF7"/>
    <w:rsid w:val="008F13C3"/>
    <w:rsid w:val="00903C2F"/>
    <w:rsid w:val="0090430F"/>
    <w:rsid w:val="00915DAF"/>
    <w:rsid w:val="00921C02"/>
    <w:rsid w:val="0093114D"/>
    <w:rsid w:val="00934A2B"/>
    <w:rsid w:val="00957260"/>
    <w:rsid w:val="0097083A"/>
    <w:rsid w:val="0099162C"/>
    <w:rsid w:val="00994374"/>
    <w:rsid w:val="009A0C04"/>
    <w:rsid w:val="009A24AE"/>
    <w:rsid w:val="009A44D0"/>
    <w:rsid w:val="009A5F4E"/>
    <w:rsid w:val="009B2FB9"/>
    <w:rsid w:val="009B580D"/>
    <w:rsid w:val="009C1371"/>
    <w:rsid w:val="009C2411"/>
    <w:rsid w:val="009D70FE"/>
    <w:rsid w:val="009E3AB5"/>
    <w:rsid w:val="009E4D00"/>
    <w:rsid w:val="00A123BF"/>
    <w:rsid w:val="00A124DA"/>
    <w:rsid w:val="00A26573"/>
    <w:rsid w:val="00A3537C"/>
    <w:rsid w:val="00A571A1"/>
    <w:rsid w:val="00A73C7A"/>
    <w:rsid w:val="00A76B61"/>
    <w:rsid w:val="00AA2FCD"/>
    <w:rsid w:val="00AB065B"/>
    <w:rsid w:val="00AB0A05"/>
    <w:rsid w:val="00AC47EC"/>
    <w:rsid w:val="00AE2B22"/>
    <w:rsid w:val="00B14770"/>
    <w:rsid w:val="00B25B54"/>
    <w:rsid w:val="00B46780"/>
    <w:rsid w:val="00B65728"/>
    <w:rsid w:val="00B70768"/>
    <w:rsid w:val="00B72E81"/>
    <w:rsid w:val="00B842CA"/>
    <w:rsid w:val="00B9009F"/>
    <w:rsid w:val="00B94A24"/>
    <w:rsid w:val="00B95040"/>
    <w:rsid w:val="00BA38B4"/>
    <w:rsid w:val="00BA3BFE"/>
    <w:rsid w:val="00BC221F"/>
    <w:rsid w:val="00BC2B3F"/>
    <w:rsid w:val="00BF1C4F"/>
    <w:rsid w:val="00BF30BD"/>
    <w:rsid w:val="00C04EFF"/>
    <w:rsid w:val="00C055C6"/>
    <w:rsid w:val="00C06B8B"/>
    <w:rsid w:val="00C107A2"/>
    <w:rsid w:val="00C123E5"/>
    <w:rsid w:val="00C323EB"/>
    <w:rsid w:val="00C33848"/>
    <w:rsid w:val="00C36A22"/>
    <w:rsid w:val="00C404B4"/>
    <w:rsid w:val="00C45191"/>
    <w:rsid w:val="00C459FA"/>
    <w:rsid w:val="00C51A9D"/>
    <w:rsid w:val="00C67521"/>
    <w:rsid w:val="00C70A26"/>
    <w:rsid w:val="00C74EE2"/>
    <w:rsid w:val="00C75C15"/>
    <w:rsid w:val="00C803E8"/>
    <w:rsid w:val="00CA09F1"/>
    <w:rsid w:val="00CA366C"/>
    <w:rsid w:val="00CB698E"/>
    <w:rsid w:val="00CC2B95"/>
    <w:rsid w:val="00D01D34"/>
    <w:rsid w:val="00D16F8C"/>
    <w:rsid w:val="00D40C92"/>
    <w:rsid w:val="00D6179D"/>
    <w:rsid w:val="00D6181E"/>
    <w:rsid w:val="00D61A59"/>
    <w:rsid w:val="00D6687B"/>
    <w:rsid w:val="00D708BE"/>
    <w:rsid w:val="00D84678"/>
    <w:rsid w:val="00D96EB0"/>
    <w:rsid w:val="00DB7AC8"/>
    <w:rsid w:val="00DC36AD"/>
    <w:rsid w:val="00DC4519"/>
    <w:rsid w:val="00DE3F33"/>
    <w:rsid w:val="00DF2704"/>
    <w:rsid w:val="00DF28D9"/>
    <w:rsid w:val="00DF5490"/>
    <w:rsid w:val="00E07157"/>
    <w:rsid w:val="00E139F4"/>
    <w:rsid w:val="00E23128"/>
    <w:rsid w:val="00E476EF"/>
    <w:rsid w:val="00E52735"/>
    <w:rsid w:val="00E52894"/>
    <w:rsid w:val="00E6074A"/>
    <w:rsid w:val="00E64724"/>
    <w:rsid w:val="00E95098"/>
    <w:rsid w:val="00EA046E"/>
    <w:rsid w:val="00EC56D1"/>
    <w:rsid w:val="00ED01DE"/>
    <w:rsid w:val="00EE28B3"/>
    <w:rsid w:val="00EE77EB"/>
    <w:rsid w:val="00EF21B0"/>
    <w:rsid w:val="00EF3550"/>
    <w:rsid w:val="00F16458"/>
    <w:rsid w:val="00F312A8"/>
    <w:rsid w:val="00F34039"/>
    <w:rsid w:val="00F35D6B"/>
    <w:rsid w:val="00F45A47"/>
    <w:rsid w:val="00F466CC"/>
    <w:rsid w:val="00F5140C"/>
    <w:rsid w:val="00F603DC"/>
    <w:rsid w:val="00F66A50"/>
    <w:rsid w:val="00F66FB4"/>
    <w:rsid w:val="00F82B75"/>
    <w:rsid w:val="00F91AF5"/>
    <w:rsid w:val="00FA128E"/>
    <w:rsid w:val="00FA166E"/>
    <w:rsid w:val="00FB5D82"/>
    <w:rsid w:val="00FC0B29"/>
    <w:rsid w:val="00FC109A"/>
    <w:rsid w:val="00FC1EB5"/>
    <w:rsid w:val="00FD4EC8"/>
    <w:rsid w:val="00FE0D62"/>
    <w:rsid w:val="00FF0E20"/>
    <w:rsid w:val="00FF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B32F"/>
  <w15:docId w15:val="{F664850B-2465-4FBD-BB8B-FB38F0C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4E94"/>
  </w:style>
  <w:style w:type="paragraph" w:customStyle="1" w:styleId="Heading">
    <w:name w:val="Heading"/>
    <w:basedOn w:val="Standard"/>
    <w:next w:val="Textbody"/>
    <w:rsid w:val="002D4E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D4E94"/>
    <w:pPr>
      <w:spacing w:after="120"/>
    </w:pPr>
  </w:style>
  <w:style w:type="paragraph" w:styleId="Elenco">
    <w:name w:val="List"/>
    <w:basedOn w:val="Textbody"/>
    <w:rsid w:val="002D4E94"/>
  </w:style>
  <w:style w:type="paragraph" w:styleId="Didascalia">
    <w:name w:val="caption"/>
    <w:basedOn w:val="Standard"/>
    <w:rsid w:val="002D4E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4E94"/>
    <w:pPr>
      <w:suppressLineNumbers/>
    </w:pPr>
  </w:style>
  <w:style w:type="paragraph" w:styleId="Pidipagina">
    <w:name w:val="footer"/>
    <w:basedOn w:val="Standard"/>
    <w:rsid w:val="002D4E9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2D4E94"/>
    <w:rPr>
      <w:color w:val="000080"/>
      <w:u w:val="single"/>
    </w:rPr>
  </w:style>
  <w:style w:type="character" w:customStyle="1" w:styleId="BulletSymbols">
    <w:name w:val="Bullet Symbols"/>
    <w:rsid w:val="002D4E94"/>
    <w:rPr>
      <w:rFonts w:ascii="OpenSymbol" w:eastAsia="OpenSymbol" w:hAnsi="OpenSymbol" w:cs="OpenSymbo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5C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5C1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2873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4E8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E8B"/>
    <w:rPr>
      <w:szCs w:val="21"/>
    </w:rPr>
  </w:style>
  <w:style w:type="character" w:customStyle="1" w:styleId="Carpredefinitoparagrafo1">
    <w:name w:val="Car. predefinito paragrafo1"/>
    <w:rsid w:val="003E23C6"/>
  </w:style>
  <w:style w:type="paragraph" w:customStyle="1" w:styleId="Normale1">
    <w:name w:val="Normale1"/>
    <w:rsid w:val="003E23C6"/>
    <w:pPr>
      <w:widowControl/>
      <w:autoSpaceDN/>
      <w:spacing w:line="10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3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430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430F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3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30F"/>
    <w:rPr>
      <w:b/>
      <w:bCs/>
      <w:sz w:val="20"/>
      <w:szCs w:val="18"/>
    </w:rPr>
  </w:style>
  <w:style w:type="paragraph" w:styleId="NormaleWeb">
    <w:name w:val="Normal (Web)"/>
    <w:basedOn w:val="Normale"/>
    <w:uiPriority w:val="99"/>
    <w:semiHidden/>
    <w:unhideWhenUsed/>
    <w:rsid w:val="004B2A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4B2A74"/>
  </w:style>
  <w:style w:type="paragraph" w:customStyle="1" w:styleId="standard0">
    <w:name w:val="standard"/>
    <w:basedOn w:val="Normale"/>
    <w:rsid w:val="00C51A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Revisione">
    <w:name w:val="Revision"/>
    <w:hidden/>
    <w:uiPriority w:val="99"/>
    <w:semiHidden/>
    <w:rsid w:val="005654BE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@mindthepo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Agnoli</dc:creator>
  <cp:lastModifiedBy>Sara Antonelli</cp:lastModifiedBy>
  <cp:revision>15</cp:revision>
  <cp:lastPrinted>2023-05-04T13:20:00Z</cp:lastPrinted>
  <dcterms:created xsi:type="dcterms:W3CDTF">2023-05-05T09:41:00Z</dcterms:created>
  <dcterms:modified xsi:type="dcterms:W3CDTF">2023-05-08T09:15:00Z</dcterms:modified>
</cp:coreProperties>
</file>